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7C3D9" w14:textId="3E7965FD" w:rsidR="00B20DF4" w:rsidRDefault="00B20DF4" w:rsidP="00B20DF4">
      <w:pPr>
        <w:spacing w:after="0" w:line="240" w:lineRule="auto"/>
        <w:jc w:val="center"/>
        <w:rPr>
          <w:rFonts w:asciiTheme="majorHAnsi" w:eastAsiaTheme="minorEastAsia" w:hAnsiTheme="majorHAnsi"/>
          <w:b/>
          <w:smallCaps/>
          <w:sz w:val="28"/>
          <w:szCs w:val="24"/>
        </w:rPr>
      </w:pPr>
      <w:r w:rsidRPr="008C78D8">
        <w:rPr>
          <w:rFonts w:asciiTheme="majorHAnsi" w:eastAsiaTheme="minorEastAsia" w:hAnsiTheme="majorHAnsi"/>
          <w:b/>
          <w:smallCaps/>
          <w:sz w:val="28"/>
          <w:szCs w:val="24"/>
        </w:rPr>
        <w:t xml:space="preserve">Additional Resources Related to Chapter </w:t>
      </w:r>
      <w:r>
        <w:rPr>
          <w:rFonts w:asciiTheme="majorHAnsi" w:eastAsiaTheme="minorEastAsia" w:hAnsiTheme="majorHAnsi"/>
          <w:b/>
          <w:smallCaps/>
          <w:sz w:val="28"/>
          <w:szCs w:val="24"/>
        </w:rPr>
        <w:t xml:space="preserve">Two of </w:t>
      </w:r>
    </w:p>
    <w:p w14:paraId="4CF127F5" w14:textId="77777777" w:rsidR="00B20DF4" w:rsidRPr="006F4BD1" w:rsidRDefault="00B20DF4" w:rsidP="00B20DF4">
      <w:pPr>
        <w:spacing w:after="0" w:line="240" w:lineRule="auto"/>
        <w:jc w:val="center"/>
        <w:rPr>
          <w:rFonts w:asciiTheme="majorHAnsi" w:eastAsiaTheme="minorEastAsia" w:hAnsiTheme="majorHAnsi"/>
          <w:b/>
          <w:smallCaps/>
          <w:sz w:val="24"/>
          <w:szCs w:val="24"/>
        </w:rPr>
      </w:pPr>
      <w:r w:rsidRPr="006F4BD1">
        <w:rPr>
          <w:rFonts w:asciiTheme="majorHAnsi" w:eastAsiaTheme="minorEastAsia" w:hAnsiTheme="majorHAnsi"/>
          <w:b/>
          <w:smallCaps/>
          <w:sz w:val="24"/>
          <w:szCs w:val="24"/>
        </w:rPr>
        <w:t xml:space="preserve">Cara Cunningham Warren, International Law in Context </w:t>
      </w:r>
    </w:p>
    <w:p w14:paraId="5A96D0D2" w14:textId="2E61EE85" w:rsidR="00B20DF4" w:rsidRPr="006F4BD1" w:rsidRDefault="00B20DF4" w:rsidP="00B20DF4">
      <w:pPr>
        <w:spacing w:after="0" w:line="240" w:lineRule="auto"/>
        <w:jc w:val="center"/>
        <w:rPr>
          <w:rFonts w:asciiTheme="majorHAnsi" w:eastAsiaTheme="minorEastAsia" w:hAnsiTheme="majorHAnsi"/>
          <w:b/>
          <w:sz w:val="24"/>
          <w:szCs w:val="24"/>
        </w:rPr>
      </w:pPr>
      <w:r w:rsidRPr="006F4BD1">
        <w:rPr>
          <w:rFonts w:asciiTheme="majorHAnsi" w:eastAsiaTheme="minorEastAsia" w:hAnsiTheme="majorHAnsi"/>
          <w:b/>
          <w:sz w:val="24"/>
          <w:szCs w:val="24"/>
        </w:rPr>
        <w:t xml:space="preserve">(Carolina Academic </w:t>
      </w:r>
      <w:r w:rsidR="00257A54">
        <w:rPr>
          <w:rFonts w:asciiTheme="majorHAnsi" w:eastAsiaTheme="minorEastAsia" w:hAnsiTheme="majorHAnsi"/>
          <w:b/>
          <w:sz w:val="24"/>
          <w:szCs w:val="24"/>
        </w:rPr>
        <w:t>P</w:t>
      </w:r>
      <w:r w:rsidRPr="006F4BD1">
        <w:rPr>
          <w:rFonts w:asciiTheme="majorHAnsi" w:eastAsiaTheme="minorEastAsia" w:hAnsiTheme="majorHAnsi"/>
          <w:b/>
          <w:sz w:val="24"/>
          <w:szCs w:val="24"/>
        </w:rPr>
        <w:t>ress 2023).</w:t>
      </w:r>
    </w:p>
    <w:p w14:paraId="49C8F75F" w14:textId="77777777" w:rsidR="00B20DF4" w:rsidRDefault="00B20DF4" w:rsidP="00100E3C">
      <w:pPr>
        <w:spacing w:after="0" w:line="240" w:lineRule="auto"/>
        <w:jc w:val="center"/>
        <w:rPr>
          <w:rFonts w:asciiTheme="majorHAnsi" w:hAnsiTheme="majorHAnsi" w:cs="Times New Roman"/>
          <w:bCs/>
          <w:sz w:val="24"/>
          <w:szCs w:val="24"/>
          <w:u w:val="single"/>
        </w:rPr>
      </w:pPr>
    </w:p>
    <w:p w14:paraId="5AB40BC5" w14:textId="2A84F573" w:rsidR="00AA703B" w:rsidRPr="000B2126" w:rsidRDefault="000B2126" w:rsidP="00100E3C">
      <w:pPr>
        <w:spacing w:after="0" w:line="240" w:lineRule="auto"/>
        <w:jc w:val="center"/>
        <w:rPr>
          <w:rFonts w:asciiTheme="majorHAnsi" w:hAnsiTheme="majorHAnsi" w:cs="Times New Roman"/>
          <w:bCs/>
          <w:sz w:val="24"/>
          <w:szCs w:val="24"/>
        </w:rPr>
      </w:pPr>
      <w:r w:rsidRPr="00931E3D">
        <w:rPr>
          <w:rFonts w:asciiTheme="majorHAnsi" w:hAnsiTheme="majorHAnsi" w:cs="Times New Roman"/>
          <w:bCs/>
          <w:sz w:val="24"/>
          <w:szCs w:val="24"/>
          <w:u w:val="single"/>
        </w:rPr>
        <w:t>C</w:t>
      </w:r>
      <w:r w:rsidR="00931E3D" w:rsidRPr="00931E3D">
        <w:rPr>
          <w:rFonts w:asciiTheme="majorHAnsi" w:hAnsiTheme="majorHAnsi" w:cs="Times New Roman"/>
          <w:bCs/>
          <w:sz w:val="24"/>
          <w:szCs w:val="24"/>
          <w:u w:val="single"/>
        </w:rPr>
        <w:t>ategories</w:t>
      </w:r>
    </w:p>
    <w:p w14:paraId="78BA7FF3" w14:textId="0B965668" w:rsidR="000B2126" w:rsidRPr="000B2126" w:rsidRDefault="000B2126" w:rsidP="00100E3C">
      <w:pPr>
        <w:spacing w:after="0" w:line="240" w:lineRule="auto"/>
        <w:jc w:val="center"/>
        <w:rPr>
          <w:rFonts w:asciiTheme="majorHAnsi" w:hAnsiTheme="majorHAnsi" w:cs="Times New Roman"/>
          <w:bCs/>
          <w:sz w:val="24"/>
          <w:szCs w:val="24"/>
        </w:rPr>
      </w:pPr>
      <w:r w:rsidRPr="000B2126">
        <w:rPr>
          <w:rFonts w:asciiTheme="majorHAnsi" w:hAnsiTheme="majorHAnsi" w:cs="Times New Roman"/>
          <w:bCs/>
          <w:sz w:val="24"/>
          <w:szCs w:val="24"/>
        </w:rPr>
        <w:t xml:space="preserve">2.1  Canadian Charter &amp; System of Government </w:t>
      </w:r>
    </w:p>
    <w:p w14:paraId="593A578E" w14:textId="1C88BF7D" w:rsidR="000B2126" w:rsidRPr="000B2126" w:rsidRDefault="000B2126" w:rsidP="00100E3C">
      <w:pPr>
        <w:spacing w:after="0" w:line="240" w:lineRule="auto"/>
        <w:jc w:val="center"/>
        <w:rPr>
          <w:rFonts w:asciiTheme="majorHAnsi" w:hAnsiTheme="majorHAnsi" w:cs="Times New Roman"/>
          <w:bCs/>
          <w:sz w:val="24"/>
          <w:szCs w:val="24"/>
        </w:rPr>
      </w:pPr>
      <w:r w:rsidRPr="000B2126">
        <w:rPr>
          <w:rFonts w:asciiTheme="majorHAnsi" w:hAnsiTheme="majorHAnsi" w:cs="Times New Roman"/>
          <w:bCs/>
          <w:sz w:val="24"/>
          <w:szCs w:val="24"/>
        </w:rPr>
        <w:t>2.2  International Legal Personality</w:t>
      </w:r>
    </w:p>
    <w:p w14:paraId="10C03B4A" w14:textId="41CB5782" w:rsidR="000B2126" w:rsidRPr="000B2126" w:rsidRDefault="000B2126" w:rsidP="00100E3C">
      <w:pPr>
        <w:spacing w:after="0" w:line="240" w:lineRule="auto"/>
        <w:jc w:val="center"/>
        <w:rPr>
          <w:rFonts w:asciiTheme="majorHAnsi" w:hAnsiTheme="majorHAnsi" w:cs="Times New Roman"/>
          <w:bCs/>
          <w:sz w:val="24"/>
          <w:szCs w:val="24"/>
        </w:rPr>
      </w:pPr>
      <w:r w:rsidRPr="000B2126">
        <w:rPr>
          <w:rFonts w:asciiTheme="majorHAnsi" w:hAnsiTheme="majorHAnsi" w:cs="Times New Roman"/>
          <w:bCs/>
          <w:sz w:val="24"/>
          <w:szCs w:val="24"/>
        </w:rPr>
        <w:t>2.3  International Organizations</w:t>
      </w:r>
    </w:p>
    <w:p w14:paraId="17AFB20A" w14:textId="3EB6860F" w:rsidR="000B2126" w:rsidRPr="000B2126" w:rsidRDefault="000B2126" w:rsidP="00100E3C">
      <w:pPr>
        <w:spacing w:after="0" w:line="240" w:lineRule="auto"/>
        <w:jc w:val="center"/>
        <w:rPr>
          <w:rFonts w:asciiTheme="majorHAnsi" w:hAnsiTheme="majorHAnsi" w:cs="Times New Roman"/>
          <w:bCs/>
          <w:sz w:val="24"/>
          <w:szCs w:val="24"/>
        </w:rPr>
      </w:pPr>
      <w:r w:rsidRPr="000B2126">
        <w:rPr>
          <w:rFonts w:asciiTheme="majorHAnsi" w:hAnsiTheme="majorHAnsi" w:cs="Times New Roman"/>
          <w:bCs/>
          <w:sz w:val="24"/>
          <w:szCs w:val="24"/>
        </w:rPr>
        <w:t>2.4  International Relations Theories</w:t>
      </w:r>
    </w:p>
    <w:p w14:paraId="270E9985" w14:textId="17946F6D" w:rsidR="000B2126" w:rsidRPr="000B2126" w:rsidRDefault="000B2126" w:rsidP="00100E3C">
      <w:pPr>
        <w:spacing w:after="0" w:line="240" w:lineRule="auto"/>
        <w:jc w:val="center"/>
        <w:rPr>
          <w:rFonts w:asciiTheme="majorHAnsi" w:hAnsiTheme="majorHAnsi" w:cs="Times New Roman"/>
          <w:bCs/>
          <w:sz w:val="24"/>
          <w:szCs w:val="24"/>
        </w:rPr>
      </w:pPr>
      <w:r w:rsidRPr="000B2126">
        <w:rPr>
          <w:rFonts w:asciiTheme="majorHAnsi" w:hAnsiTheme="majorHAnsi" w:cs="Times New Roman"/>
          <w:bCs/>
          <w:sz w:val="24"/>
          <w:szCs w:val="24"/>
        </w:rPr>
        <w:t>2.5  Montevideo Convention Principles (Additional Information)</w:t>
      </w:r>
    </w:p>
    <w:p w14:paraId="1A80B130" w14:textId="19CC8B55" w:rsidR="000B2126" w:rsidRDefault="000B2126" w:rsidP="00100E3C">
      <w:pPr>
        <w:spacing w:after="0" w:line="240" w:lineRule="auto"/>
        <w:jc w:val="center"/>
        <w:rPr>
          <w:rFonts w:asciiTheme="majorHAnsi" w:hAnsiTheme="majorHAnsi" w:cs="Times New Roman"/>
          <w:bCs/>
          <w:sz w:val="24"/>
          <w:szCs w:val="24"/>
        </w:rPr>
      </w:pPr>
      <w:r w:rsidRPr="000B2126">
        <w:rPr>
          <w:rFonts w:asciiTheme="majorHAnsi" w:hAnsiTheme="majorHAnsi" w:cs="Times New Roman"/>
          <w:bCs/>
          <w:sz w:val="24"/>
          <w:szCs w:val="24"/>
        </w:rPr>
        <w:t>2.</w:t>
      </w:r>
      <w:r w:rsidR="00760C67">
        <w:rPr>
          <w:rFonts w:asciiTheme="majorHAnsi" w:hAnsiTheme="majorHAnsi" w:cs="Times New Roman"/>
          <w:bCs/>
          <w:sz w:val="24"/>
          <w:szCs w:val="24"/>
        </w:rPr>
        <w:t>6</w:t>
      </w:r>
      <w:r w:rsidRPr="000B2126">
        <w:rPr>
          <w:rFonts w:asciiTheme="majorHAnsi" w:hAnsiTheme="majorHAnsi" w:cs="Times New Roman"/>
          <w:bCs/>
          <w:sz w:val="24"/>
          <w:szCs w:val="24"/>
        </w:rPr>
        <w:t xml:space="preserve">  Non-Governmental Organizations</w:t>
      </w:r>
    </w:p>
    <w:p w14:paraId="56F793D0" w14:textId="77777777" w:rsidR="00590B70" w:rsidRPr="000B2126" w:rsidRDefault="00590B70" w:rsidP="00590B70">
      <w:pPr>
        <w:spacing w:after="0" w:line="240" w:lineRule="auto"/>
        <w:jc w:val="center"/>
        <w:rPr>
          <w:rFonts w:asciiTheme="majorHAnsi" w:hAnsiTheme="majorHAnsi" w:cs="Times New Roman"/>
          <w:bCs/>
          <w:sz w:val="24"/>
          <w:szCs w:val="24"/>
        </w:rPr>
      </w:pPr>
      <w:r w:rsidRPr="000B2126">
        <w:rPr>
          <w:rFonts w:asciiTheme="majorHAnsi" w:hAnsiTheme="majorHAnsi" w:cs="Times New Roman"/>
          <w:bCs/>
          <w:sz w:val="24"/>
          <w:szCs w:val="24"/>
        </w:rPr>
        <w:t>2.7  North Atlantic Treaty Organization</w:t>
      </w:r>
    </w:p>
    <w:p w14:paraId="1E66F029" w14:textId="38AD0659" w:rsidR="00590B70" w:rsidRPr="000B2126" w:rsidRDefault="00590B70" w:rsidP="00590B70">
      <w:pPr>
        <w:spacing w:after="0" w:line="240" w:lineRule="auto"/>
        <w:jc w:val="center"/>
        <w:rPr>
          <w:rFonts w:asciiTheme="majorHAnsi" w:hAnsiTheme="majorHAnsi" w:cs="Times New Roman"/>
          <w:bCs/>
          <w:sz w:val="24"/>
          <w:szCs w:val="24"/>
        </w:rPr>
      </w:pPr>
      <w:r w:rsidRPr="000B2126">
        <w:rPr>
          <w:rFonts w:asciiTheme="majorHAnsi" w:hAnsiTheme="majorHAnsi" w:cs="Times New Roman"/>
          <w:bCs/>
          <w:sz w:val="24"/>
          <w:szCs w:val="24"/>
        </w:rPr>
        <w:t>2.</w:t>
      </w:r>
      <w:r w:rsidR="00760C67">
        <w:rPr>
          <w:rFonts w:asciiTheme="majorHAnsi" w:hAnsiTheme="majorHAnsi" w:cs="Times New Roman"/>
          <w:bCs/>
          <w:sz w:val="24"/>
          <w:szCs w:val="24"/>
        </w:rPr>
        <w:t>8</w:t>
      </w:r>
      <w:r w:rsidRPr="000B2126">
        <w:rPr>
          <w:rFonts w:asciiTheme="majorHAnsi" w:hAnsiTheme="majorHAnsi" w:cs="Times New Roman"/>
          <w:bCs/>
          <w:sz w:val="24"/>
          <w:szCs w:val="24"/>
        </w:rPr>
        <w:t xml:space="preserve">  The Question of Palestine</w:t>
      </w:r>
      <w:r w:rsidR="00C37896">
        <w:rPr>
          <w:rFonts w:asciiTheme="majorHAnsi" w:hAnsiTheme="majorHAnsi" w:cs="Times New Roman"/>
          <w:bCs/>
          <w:sz w:val="24"/>
          <w:szCs w:val="24"/>
        </w:rPr>
        <w:t>/Count Bernadotte</w:t>
      </w:r>
    </w:p>
    <w:p w14:paraId="53C9C8AB" w14:textId="78A3FC96" w:rsidR="000B2126" w:rsidRPr="000B2126" w:rsidRDefault="000B2126" w:rsidP="00100E3C">
      <w:pPr>
        <w:spacing w:after="0" w:line="240" w:lineRule="auto"/>
        <w:jc w:val="center"/>
        <w:rPr>
          <w:rFonts w:asciiTheme="majorHAnsi" w:hAnsiTheme="majorHAnsi" w:cs="Times New Roman"/>
          <w:bCs/>
          <w:sz w:val="24"/>
          <w:szCs w:val="24"/>
        </w:rPr>
      </w:pPr>
      <w:r w:rsidRPr="000B2126">
        <w:rPr>
          <w:rFonts w:asciiTheme="majorHAnsi" w:hAnsiTheme="majorHAnsi" w:cs="Times New Roman"/>
          <w:bCs/>
          <w:sz w:val="24"/>
          <w:szCs w:val="24"/>
        </w:rPr>
        <w:t>2.9  Westphalia</w:t>
      </w:r>
      <w:r w:rsidR="00C37896">
        <w:rPr>
          <w:rFonts w:asciiTheme="majorHAnsi" w:hAnsiTheme="majorHAnsi" w:cs="Times New Roman"/>
          <w:bCs/>
          <w:sz w:val="24"/>
          <w:szCs w:val="24"/>
        </w:rPr>
        <w:t>n</w:t>
      </w:r>
      <w:r w:rsidRPr="000B2126">
        <w:rPr>
          <w:rFonts w:asciiTheme="majorHAnsi" w:hAnsiTheme="majorHAnsi" w:cs="Times New Roman"/>
          <w:bCs/>
          <w:sz w:val="24"/>
          <w:szCs w:val="24"/>
        </w:rPr>
        <w:t xml:space="preserve"> History</w:t>
      </w:r>
    </w:p>
    <w:p w14:paraId="740A20E8" w14:textId="77777777" w:rsidR="000B2126" w:rsidRPr="000B2126" w:rsidRDefault="000B2126" w:rsidP="00100E3C">
      <w:pPr>
        <w:spacing w:after="0" w:line="240" w:lineRule="auto"/>
        <w:jc w:val="center"/>
        <w:rPr>
          <w:rFonts w:asciiTheme="majorHAnsi" w:eastAsiaTheme="minorEastAsia" w:hAnsiTheme="majorHAnsi" w:cs="Times New Roman"/>
          <w:b/>
          <w:sz w:val="24"/>
          <w:szCs w:val="24"/>
        </w:rPr>
      </w:pPr>
      <w:r w:rsidRPr="000B2126">
        <w:rPr>
          <w:rFonts w:asciiTheme="majorHAnsi" w:eastAsiaTheme="minorEastAsia" w:hAnsiTheme="majorHAnsi" w:cs="Times New Roman"/>
          <w:b/>
          <w:sz w:val="24"/>
          <w:szCs w:val="24"/>
        </w:rPr>
        <w:t>_________________</w:t>
      </w:r>
    </w:p>
    <w:p w14:paraId="404EB8DE" w14:textId="77777777" w:rsidR="000B2126" w:rsidRPr="000B2126" w:rsidRDefault="000B2126" w:rsidP="00100E3C">
      <w:pPr>
        <w:spacing w:after="0" w:line="240" w:lineRule="auto"/>
        <w:jc w:val="center"/>
        <w:rPr>
          <w:rFonts w:asciiTheme="majorHAnsi" w:hAnsiTheme="majorHAnsi" w:cs="Times New Roman"/>
          <w:bCs/>
          <w:sz w:val="24"/>
          <w:szCs w:val="24"/>
        </w:rPr>
      </w:pPr>
    </w:p>
    <w:p w14:paraId="01DB20E8" w14:textId="18DE894A" w:rsidR="00D860FF" w:rsidRPr="00E85800" w:rsidRDefault="00931E3D" w:rsidP="00100E3C">
      <w:pPr>
        <w:spacing w:after="0" w:line="240" w:lineRule="auto"/>
        <w:rPr>
          <w:rFonts w:asciiTheme="majorHAnsi" w:hAnsiTheme="majorHAnsi" w:cs="Times New Roman"/>
          <w:b/>
          <w:sz w:val="24"/>
          <w:szCs w:val="24"/>
        </w:rPr>
      </w:pPr>
      <w:r>
        <w:rPr>
          <w:rFonts w:asciiTheme="majorHAnsi" w:hAnsiTheme="majorHAnsi" w:cs="Times New Roman"/>
          <w:b/>
          <w:sz w:val="24"/>
          <w:szCs w:val="24"/>
        </w:rPr>
        <w:t>2</w:t>
      </w:r>
      <w:r w:rsidRPr="00E85800">
        <w:rPr>
          <w:rFonts w:asciiTheme="majorHAnsi" w:hAnsiTheme="majorHAnsi" w:cs="Times New Roman"/>
          <w:b/>
          <w:sz w:val="24"/>
          <w:szCs w:val="24"/>
        </w:rPr>
        <w:t>.1</w:t>
      </w:r>
      <w:r w:rsidRPr="00E85800">
        <w:rPr>
          <w:rFonts w:asciiTheme="majorHAnsi" w:hAnsiTheme="majorHAnsi" w:cs="Times New Roman"/>
          <w:b/>
          <w:sz w:val="24"/>
          <w:szCs w:val="24"/>
        </w:rPr>
        <w:tab/>
      </w:r>
      <w:r w:rsidR="00D860FF" w:rsidRPr="00E85800">
        <w:rPr>
          <w:rFonts w:asciiTheme="majorHAnsi" w:hAnsiTheme="majorHAnsi" w:cs="Times New Roman"/>
          <w:b/>
          <w:sz w:val="24"/>
          <w:szCs w:val="24"/>
        </w:rPr>
        <w:t xml:space="preserve">Canadian </w:t>
      </w:r>
      <w:r w:rsidR="009448A6" w:rsidRPr="00E85800">
        <w:rPr>
          <w:rFonts w:asciiTheme="majorHAnsi" w:hAnsiTheme="majorHAnsi" w:cs="Times New Roman"/>
          <w:b/>
          <w:sz w:val="24"/>
          <w:szCs w:val="24"/>
        </w:rPr>
        <w:t>Charter (Background for Suresh v. Canada)</w:t>
      </w:r>
    </w:p>
    <w:p w14:paraId="2C4593B5" w14:textId="77777777" w:rsidR="00DB070B" w:rsidRPr="00E85800" w:rsidRDefault="00DB070B" w:rsidP="00100E3C">
      <w:pPr>
        <w:spacing w:after="0" w:line="240" w:lineRule="auto"/>
        <w:rPr>
          <w:rFonts w:asciiTheme="majorHAnsi" w:hAnsiTheme="majorHAnsi" w:cs="Times New Roman"/>
          <w:b/>
          <w:sz w:val="24"/>
          <w:szCs w:val="24"/>
        </w:rPr>
      </w:pPr>
    </w:p>
    <w:p w14:paraId="78724E29" w14:textId="499DB8B6" w:rsidR="009448A6" w:rsidRPr="00E85800" w:rsidRDefault="009448A6" w:rsidP="00100E3C">
      <w:pPr>
        <w:spacing w:after="0" w:line="240" w:lineRule="auto"/>
        <w:rPr>
          <w:rFonts w:asciiTheme="majorHAnsi" w:hAnsiTheme="majorHAnsi" w:cs="Times New Roman"/>
          <w:bCs/>
          <w:sz w:val="24"/>
          <w:szCs w:val="24"/>
        </w:rPr>
      </w:pPr>
      <w:r w:rsidRPr="00E85800">
        <w:rPr>
          <w:rFonts w:asciiTheme="majorHAnsi" w:hAnsiTheme="majorHAnsi" w:cs="Times New Roman"/>
          <w:bCs/>
          <w:sz w:val="24"/>
          <w:szCs w:val="24"/>
        </w:rPr>
        <w:tab/>
        <w:t>-Guide to the Canadian Charter of Rights &amp; Freedoms</w:t>
      </w:r>
    </w:p>
    <w:p w14:paraId="42C4024C" w14:textId="6A56472E" w:rsidR="009448A6" w:rsidRPr="00E85800" w:rsidRDefault="00000000" w:rsidP="00100E3C">
      <w:pPr>
        <w:spacing w:after="0" w:line="240" w:lineRule="auto"/>
        <w:ind w:left="720"/>
        <w:rPr>
          <w:rFonts w:asciiTheme="majorHAnsi" w:eastAsia="Calibri" w:hAnsiTheme="majorHAnsi" w:cs="Times New Roman"/>
          <w:sz w:val="24"/>
          <w:szCs w:val="24"/>
        </w:rPr>
      </w:pPr>
      <w:hyperlink r:id="rId7" w:history="1">
        <w:r w:rsidR="009448A6" w:rsidRPr="00E85800">
          <w:rPr>
            <w:rStyle w:val="Hyperlink"/>
            <w:rFonts w:asciiTheme="majorHAnsi" w:eastAsia="Calibri" w:hAnsiTheme="majorHAnsi" w:cs="Times New Roman"/>
            <w:sz w:val="24"/>
            <w:szCs w:val="24"/>
          </w:rPr>
          <w:t>https://www.canada.ca/en/canadian-heritage/services/how-rights-protected/guide-canadian-charter-rights-freedoms.html</w:t>
        </w:r>
      </w:hyperlink>
    </w:p>
    <w:p w14:paraId="659F2FA1" w14:textId="77777777" w:rsidR="009448A6" w:rsidRPr="00E85800" w:rsidRDefault="009448A6" w:rsidP="00100E3C">
      <w:pPr>
        <w:spacing w:after="0" w:line="240" w:lineRule="auto"/>
        <w:rPr>
          <w:rFonts w:asciiTheme="majorHAnsi" w:hAnsiTheme="majorHAnsi" w:cs="Times New Roman"/>
          <w:b/>
          <w:sz w:val="24"/>
          <w:szCs w:val="24"/>
        </w:rPr>
      </w:pPr>
    </w:p>
    <w:p w14:paraId="5A1510C1" w14:textId="07238357" w:rsidR="00D860FF" w:rsidRPr="00E85800" w:rsidRDefault="00D860FF" w:rsidP="00100E3C">
      <w:pPr>
        <w:spacing w:after="0" w:line="240" w:lineRule="auto"/>
        <w:rPr>
          <w:rFonts w:asciiTheme="majorHAnsi" w:hAnsiTheme="majorHAnsi" w:cs="Times New Roman"/>
          <w:bCs/>
          <w:sz w:val="24"/>
          <w:szCs w:val="24"/>
        </w:rPr>
      </w:pPr>
      <w:r w:rsidRPr="00E85800">
        <w:rPr>
          <w:rFonts w:asciiTheme="majorHAnsi" w:hAnsiTheme="majorHAnsi" w:cs="Times New Roman"/>
          <w:b/>
          <w:i/>
          <w:iCs/>
          <w:sz w:val="24"/>
          <w:szCs w:val="24"/>
        </w:rPr>
        <w:tab/>
      </w:r>
      <w:r w:rsidRPr="00E85800">
        <w:rPr>
          <w:rFonts w:asciiTheme="majorHAnsi" w:hAnsiTheme="majorHAnsi" w:cs="Times New Roman"/>
          <w:bCs/>
          <w:sz w:val="24"/>
          <w:szCs w:val="24"/>
        </w:rPr>
        <w:t>-Rights &amp; Freedoms Protected by the Charter</w:t>
      </w:r>
    </w:p>
    <w:p w14:paraId="061D06DE" w14:textId="3E5776D2" w:rsidR="00D860FF" w:rsidRPr="00E85800" w:rsidRDefault="00000000" w:rsidP="00100E3C">
      <w:pPr>
        <w:spacing w:after="0" w:line="240" w:lineRule="auto"/>
        <w:ind w:firstLine="720"/>
        <w:rPr>
          <w:rFonts w:asciiTheme="majorHAnsi" w:eastAsia="Calibri" w:hAnsiTheme="majorHAnsi" w:cs="Times New Roman"/>
          <w:sz w:val="24"/>
          <w:szCs w:val="24"/>
        </w:rPr>
      </w:pPr>
      <w:hyperlink r:id="rId8" w:history="1">
        <w:r w:rsidR="00D860FF" w:rsidRPr="00E85800">
          <w:rPr>
            <w:rStyle w:val="Hyperlink"/>
            <w:rFonts w:asciiTheme="majorHAnsi" w:eastAsia="Calibri" w:hAnsiTheme="majorHAnsi" w:cs="Times New Roman"/>
            <w:sz w:val="24"/>
            <w:szCs w:val="24"/>
          </w:rPr>
          <w:t>https://www.justice.gc.ca/eng/csj-sjc/rfc-dlc/ccrf-ccdl/rfcp-cdlp.html</w:t>
        </w:r>
      </w:hyperlink>
    </w:p>
    <w:p w14:paraId="246B4E27" w14:textId="46294168" w:rsidR="00D860FF" w:rsidRPr="00E85800" w:rsidRDefault="00D860FF" w:rsidP="00100E3C">
      <w:pPr>
        <w:spacing w:after="0" w:line="240" w:lineRule="auto"/>
        <w:rPr>
          <w:rFonts w:asciiTheme="majorHAnsi" w:hAnsiTheme="majorHAnsi" w:cs="Times New Roman"/>
          <w:b/>
          <w:i/>
          <w:iCs/>
          <w:sz w:val="24"/>
          <w:szCs w:val="24"/>
        </w:rPr>
      </w:pPr>
    </w:p>
    <w:p w14:paraId="63F6585E" w14:textId="7668A2DE" w:rsidR="009448A6" w:rsidRPr="00E85800" w:rsidRDefault="009448A6" w:rsidP="00100E3C">
      <w:pPr>
        <w:spacing w:after="0" w:line="240" w:lineRule="auto"/>
        <w:rPr>
          <w:rFonts w:asciiTheme="majorHAnsi" w:hAnsiTheme="majorHAnsi" w:cs="Times New Roman"/>
          <w:bCs/>
          <w:sz w:val="24"/>
          <w:szCs w:val="24"/>
        </w:rPr>
      </w:pPr>
      <w:r w:rsidRPr="00E85800">
        <w:rPr>
          <w:rFonts w:asciiTheme="majorHAnsi" w:hAnsiTheme="majorHAnsi" w:cs="Times New Roman"/>
          <w:bCs/>
          <w:i/>
          <w:iCs/>
          <w:sz w:val="24"/>
          <w:szCs w:val="24"/>
        </w:rPr>
        <w:tab/>
      </w:r>
      <w:r w:rsidRPr="00E85800">
        <w:rPr>
          <w:rFonts w:asciiTheme="majorHAnsi" w:hAnsiTheme="majorHAnsi" w:cs="Times New Roman"/>
          <w:bCs/>
          <w:sz w:val="24"/>
          <w:szCs w:val="24"/>
        </w:rPr>
        <w:t>-</w:t>
      </w:r>
      <w:r w:rsidRPr="00E85800">
        <w:rPr>
          <w:rFonts w:asciiTheme="majorHAnsi" w:hAnsiTheme="majorHAnsi" w:cs="Times New Roman"/>
          <w:bCs/>
          <w:i/>
          <w:iCs/>
          <w:sz w:val="24"/>
          <w:szCs w:val="24"/>
        </w:rPr>
        <w:t xml:space="preserve">Suresh </w:t>
      </w:r>
      <w:r w:rsidRPr="00E85800">
        <w:rPr>
          <w:rFonts w:asciiTheme="majorHAnsi" w:hAnsiTheme="majorHAnsi" w:cs="Times New Roman"/>
          <w:bCs/>
          <w:sz w:val="24"/>
          <w:szCs w:val="24"/>
        </w:rPr>
        <w:t xml:space="preserve">opinion </w:t>
      </w:r>
    </w:p>
    <w:p w14:paraId="273D0993" w14:textId="6E1A7B10" w:rsidR="0030519C" w:rsidRPr="00E85800" w:rsidRDefault="00000000" w:rsidP="00100E3C">
      <w:pPr>
        <w:spacing w:after="0" w:line="240" w:lineRule="auto"/>
        <w:ind w:firstLine="720"/>
        <w:rPr>
          <w:rFonts w:asciiTheme="majorHAnsi" w:eastAsia="Calibri" w:hAnsiTheme="majorHAnsi" w:cs="Times New Roman"/>
          <w:sz w:val="24"/>
          <w:szCs w:val="24"/>
        </w:rPr>
      </w:pPr>
      <w:hyperlink r:id="rId9" w:history="1">
        <w:r w:rsidR="0030519C" w:rsidRPr="00E85800">
          <w:rPr>
            <w:rStyle w:val="Hyperlink"/>
            <w:rFonts w:asciiTheme="majorHAnsi" w:eastAsia="Calibri" w:hAnsiTheme="majorHAnsi" w:cs="Times New Roman"/>
            <w:sz w:val="24"/>
            <w:szCs w:val="24"/>
          </w:rPr>
          <w:t>https://scc-csc.lexum.com/scc-csc/scc-csc/en/item/1643/index.do</w:t>
        </w:r>
      </w:hyperlink>
    </w:p>
    <w:p w14:paraId="7B79EF3E" w14:textId="77777777" w:rsidR="0030519C" w:rsidRPr="00E85800" w:rsidRDefault="0030519C" w:rsidP="00100E3C">
      <w:pPr>
        <w:spacing w:after="0" w:line="240" w:lineRule="auto"/>
        <w:rPr>
          <w:rFonts w:asciiTheme="majorHAnsi" w:hAnsiTheme="majorHAnsi" w:cs="Times New Roman"/>
          <w:b/>
          <w:sz w:val="24"/>
          <w:szCs w:val="24"/>
        </w:rPr>
      </w:pPr>
    </w:p>
    <w:p w14:paraId="1A701D46" w14:textId="5A3B73BA" w:rsidR="0030519C" w:rsidRPr="00E85800" w:rsidRDefault="0030519C" w:rsidP="00100E3C">
      <w:pPr>
        <w:spacing w:after="0" w:line="240" w:lineRule="auto"/>
        <w:ind w:firstLine="720"/>
        <w:rPr>
          <w:rFonts w:asciiTheme="majorHAnsi" w:hAnsiTheme="majorHAnsi" w:cs="Times New Roman"/>
          <w:bCs/>
          <w:sz w:val="24"/>
          <w:szCs w:val="24"/>
        </w:rPr>
      </w:pPr>
      <w:r w:rsidRPr="00E85800">
        <w:rPr>
          <w:rFonts w:asciiTheme="majorHAnsi" w:hAnsiTheme="majorHAnsi" w:cs="Times New Roman"/>
          <w:bCs/>
          <w:sz w:val="24"/>
          <w:szCs w:val="24"/>
        </w:rPr>
        <w:t>See paragraph 46 for specific information about Canadian independence</w:t>
      </w:r>
      <w:r w:rsidR="00931E3D" w:rsidRPr="00E85800">
        <w:rPr>
          <w:rFonts w:asciiTheme="majorHAnsi" w:hAnsiTheme="majorHAnsi" w:cs="Times New Roman"/>
          <w:bCs/>
          <w:sz w:val="24"/>
          <w:szCs w:val="24"/>
        </w:rPr>
        <w:t>:</w:t>
      </w:r>
    </w:p>
    <w:p w14:paraId="7A0F50BE" w14:textId="0A389600" w:rsidR="009448A6" w:rsidRPr="00E85800" w:rsidRDefault="009448A6" w:rsidP="00100E3C">
      <w:pPr>
        <w:spacing w:after="0" w:line="240" w:lineRule="auto"/>
        <w:ind w:left="720" w:right="720"/>
        <w:jc w:val="both"/>
        <w:rPr>
          <w:rFonts w:asciiTheme="majorHAnsi" w:hAnsiTheme="majorHAnsi" w:cs="Times New Roman"/>
          <w:b/>
          <w:sz w:val="24"/>
          <w:szCs w:val="24"/>
        </w:rPr>
      </w:pPr>
      <w:r w:rsidRPr="00E85800">
        <w:rPr>
          <w:rFonts w:asciiTheme="majorHAnsi" w:eastAsia="Calibri" w:hAnsiTheme="majorHAnsi" w:cs="Times New Roman"/>
          <w:sz w:val="24"/>
          <w:szCs w:val="24"/>
        </w:rPr>
        <w:t xml:space="preserve">Canada's evolution from colony to fully independent </w:t>
      </w:r>
      <w:r w:rsidR="0030519C" w:rsidRPr="00E85800">
        <w:rPr>
          <w:rFonts w:asciiTheme="majorHAnsi" w:eastAsia="Calibri" w:hAnsiTheme="majorHAnsi" w:cs="Times New Roman"/>
          <w:sz w:val="24"/>
          <w:szCs w:val="24"/>
        </w:rPr>
        <w:t>S</w:t>
      </w:r>
      <w:r w:rsidRPr="00E85800">
        <w:rPr>
          <w:rFonts w:asciiTheme="majorHAnsi" w:eastAsia="Calibri" w:hAnsiTheme="majorHAnsi" w:cs="Times New Roman"/>
          <w:sz w:val="24"/>
          <w:szCs w:val="24"/>
        </w:rPr>
        <w:t>tate was gradual.  The Imperial Parliament</w:t>
      </w:r>
      <w:r w:rsidR="0030519C" w:rsidRPr="00E85800">
        <w:rPr>
          <w:rFonts w:asciiTheme="majorHAnsi" w:eastAsia="Calibri" w:hAnsiTheme="majorHAnsi" w:cs="Times New Roman"/>
          <w:sz w:val="24"/>
          <w:szCs w:val="24"/>
        </w:rPr>
        <w:t>’</w:t>
      </w:r>
      <w:r w:rsidRPr="00E85800">
        <w:rPr>
          <w:rFonts w:asciiTheme="majorHAnsi" w:eastAsia="Calibri" w:hAnsiTheme="majorHAnsi" w:cs="Times New Roman"/>
          <w:sz w:val="24"/>
          <w:szCs w:val="24"/>
        </w:rPr>
        <w:t>s passage of the </w:t>
      </w:r>
      <w:r w:rsidRPr="00E85800">
        <w:rPr>
          <w:rFonts w:asciiTheme="majorHAnsi" w:eastAsia="Calibri" w:hAnsiTheme="majorHAnsi" w:cs="Times New Roman"/>
          <w:i/>
          <w:iCs/>
          <w:sz w:val="24"/>
          <w:szCs w:val="24"/>
        </w:rPr>
        <w:t>Statute of Westminster, 1931</w:t>
      </w:r>
      <w:r w:rsidRPr="00E85800">
        <w:rPr>
          <w:rFonts w:asciiTheme="majorHAnsi" w:eastAsia="Calibri" w:hAnsiTheme="majorHAnsi" w:cs="Times New Roman"/>
          <w:sz w:val="24"/>
          <w:szCs w:val="24"/>
        </w:rPr>
        <w:t> (U.K.), 22 &amp; 23 Geo. 5, c. 4, confirmed in law what had earlier been confirmed in fact by the Balfour Declaration of 1926, namely, that Canada was an independent country.  Thereafter, Canadian law alone governed in Canada, except where Canada expressly consented to the continued application of Imperial legislation.  Canada</w:t>
      </w:r>
      <w:r w:rsidR="0030519C" w:rsidRPr="00E85800">
        <w:rPr>
          <w:rFonts w:asciiTheme="majorHAnsi" w:eastAsia="Calibri" w:hAnsiTheme="majorHAnsi" w:cs="Times New Roman"/>
          <w:sz w:val="24"/>
          <w:szCs w:val="24"/>
        </w:rPr>
        <w:t>’</w:t>
      </w:r>
      <w:r w:rsidRPr="00E85800">
        <w:rPr>
          <w:rFonts w:asciiTheme="majorHAnsi" w:eastAsia="Calibri" w:hAnsiTheme="majorHAnsi" w:cs="Times New Roman"/>
          <w:sz w:val="24"/>
          <w:szCs w:val="24"/>
        </w:rPr>
        <w:t>s independence from Britain was achieved through legal and political evolution with an adherence to the rule of law and stability. The proclamation of the </w:t>
      </w:r>
      <w:hyperlink r:id="rId10" w:tgtFrame="_blank" w:history="1">
        <w:r w:rsidRPr="00E85800">
          <w:rPr>
            <w:rFonts w:asciiTheme="majorHAnsi" w:eastAsia="Calibri" w:hAnsiTheme="majorHAnsi" w:cs="Times New Roman"/>
            <w:i/>
            <w:iCs/>
            <w:sz w:val="24"/>
            <w:szCs w:val="24"/>
          </w:rPr>
          <w:t>Constitution Act, 1982 </w:t>
        </w:r>
      </w:hyperlink>
      <w:r w:rsidRPr="00E85800">
        <w:rPr>
          <w:rFonts w:asciiTheme="majorHAnsi" w:eastAsia="Calibri" w:hAnsiTheme="majorHAnsi" w:cs="Times New Roman"/>
          <w:sz w:val="24"/>
          <w:szCs w:val="24"/>
        </w:rPr>
        <w:t> removed the last vestige of British authority over the Canadian Constitution and re-affirmed Canada’s commitment to the protection of its minority, aboriginal, equality, legal and language rights, and fundamental freedoms as set out in the </w:t>
      </w:r>
      <w:hyperlink r:id="rId11" w:tgtFrame="_blank" w:history="1">
        <w:r w:rsidRPr="00E85800">
          <w:rPr>
            <w:rFonts w:asciiTheme="majorHAnsi" w:eastAsia="Calibri" w:hAnsiTheme="majorHAnsi" w:cs="Times New Roman"/>
            <w:i/>
            <w:iCs/>
            <w:sz w:val="24"/>
            <w:szCs w:val="24"/>
          </w:rPr>
          <w:t>Canadian Charter of Rights and Freedoms</w:t>
        </w:r>
        <w:r w:rsidRPr="00E85800">
          <w:rPr>
            <w:rFonts w:asciiTheme="majorHAnsi" w:eastAsia="Calibri" w:hAnsiTheme="majorHAnsi" w:cs="Times New Roman"/>
            <w:sz w:val="24"/>
            <w:szCs w:val="24"/>
          </w:rPr>
          <w:t>.</w:t>
        </w:r>
        <w:r w:rsidRPr="00E85800">
          <w:rPr>
            <w:rFonts w:asciiTheme="majorHAnsi" w:eastAsia="Calibri" w:hAnsiTheme="majorHAnsi" w:cs="Times New Roman"/>
            <w:i/>
            <w:iCs/>
            <w:sz w:val="24"/>
            <w:szCs w:val="24"/>
          </w:rPr>
          <w:t> </w:t>
        </w:r>
      </w:hyperlink>
    </w:p>
    <w:p w14:paraId="3933B089" w14:textId="4407E87C" w:rsidR="00D860FF" w:rsidRPr="00E85800" w:rsidRDefault="00D860FF" w:rsidP="00100E3C">
      <w:pPr>
        <w:spacing w:after="0" w:line="240" w:lineRule="auto"/>
        <w:rPr>
          <w:rFonts w:asciiTheme="majorHAnsi" w:hAnsiTheme="majorHAnsi" w:cs="Times New Roman"/>
          <w:b/>
          <w:i/>
          <w:iCs/>
          <w:sz w:val="24"/>
          <w:szCs w:val="24"/>
        </w:rPr>
      </w:pPr>
    </w:p>
    <w:p w14:paraId="14C59538" w14:textId="04404699" w:rsidR="005B328C" w:rsidRPr="00E85800" w:rsidRDefault="00931E3D" w:rsidP="00100E3C">
      <w:pPr>
        <w:spacing w:after="0" w:line="240" w:lineRule="auto"/>
        <w:rPr>
          <w:rFonts w:asciiTheme="majorHAnsi" w:hAnsiTheme="majorHAnsi" w:cs="Times New Roman"/>
          <w:b/>
          <w:sz w:val="24"/>
          <w:szCs w:val="24"/>
        </w:rPr>
      </w:pPr>
      <w:r w:rsidRPr="00E85800">
        <w:rPr>
          <w:rFonts w:asciiTheme="majorHAnsi" w:hAnsiTheme="majorHAnsi" w:cs="Times New Roman"/>
          <w:b/>
          <w:sz w:val="24"/>
          <w:szCs w:val="24"/>
        </w:rPr>
        <w:t>2.2</w:t>
      </w:r>
      <w:r w:rsidRPr="00E85800">
        <w:rPr>
          <w:rFonts w:asciiTheme="majorHAnsi" w:hAnsiTheme="majorHAnsi" w:cs="Times New Roman"/>
          <w:b/>
          <w:sz w:val="24"/>
          <w:szCs w:val="24"/>
        </w:rPr>
        <w:tab/>
      </w:r>
      <w:r w:rsidR="005B328C" w:rsidRPr="00E85800">
        <w:rPr>
          <w:rFonts w:asciiTheme="majorHAnsi" w:hAnsiTheme="majorHAnsi" w:cs="Times New Roman"/>
          <w:b/>
          <w:sz w:val="24"/>
          <w:szCs w:val="24"/>
        </w:rPr>
        <w:t>International Legal Personality</w:t>
      </w:r>
    </w:p>
    <w:p w14:paraId="30E105C5" w14:textId="77777777" w:rsidR="00DB070B" w:rsidRPr="00E85800" w:rsidRDefault="00DB070B" w:rsidP="00100E3C">
      <w:pPr>
        <w:spacing w:after="0" w:line="240" w:lineRule="auto"/>
        <w:rPr>
          <w:rFonts w:asciiTheme="majorHAnsi" w:hAnsiTheme="majorHAnsi" w:cs="Times New Roman"/>
          <w:b/>
          <w:sz w:val="24"/>
          <w:szCs w:val="24"/>
        </w:rPr>
      </w:pPr>
    </w:p>
    <w:p w14:paraId="62B65BE3" w14:textId="795C6945" w:rsidR="00156342" w:rsidRPr="00E85800" w:rsidRDefault="00156342" w:rsidP="00100E3C">
      <w:pPr>
        <w:spacing w:after="0" w:line="240" w:lineRule="auto"/>
        <w:rPr>
          <w:rFonts w:asciiTheme="majorHAnsi" w:hAnsiTheme="majorHAnsi" w:cs="Times New Roman"/>
          <w:bCs/>
          <w:sz w:val="24"/>
          <w:szCs w:val="24"/>
        </w:rPr>
      </w:pPr>
      <w:r w:rsidRPr="00E85800">
        <w:rPr>
          <w:rFonts w:asciiTheme="majorHAnsi" w:hAnsiTheme="majorHAnsi" w:cs="Times New Roman"/>
          <w:bCs/>
          <w:sz w:val="24"/>
          <w:szCs w:val="24"/>
        </w:rPr>
        <w:tab/>
        <w:t>-Law Review Article</w:t>
      </w:r>
    </w:p>
    <w:p w14:paraId="1EE2DE0B" w14:textId="22BC65C1" w:rsidR="00156342" w:rsidRPr="00E85800" w:rsidRDefault="00000000" w:rsidP="00100E3C">
      <w:pPr>
        <w:spacing w:after="0" w:line="240" w:lineRule="auto"/>
        <w:ind w:firstLine="720"/>
        <w:rPr>
          <w:rStyle w:val="Hyperlink"/>
          <w:rFonts w:asciiTheme="majorHAnsi" w:hAnsiTheme="majorHAnsi" w:cs="Times New Roman"/>
          <w:color w:val="7030A0"/>
          <w:sz w:val="24"/>
          <w:szCs w:val="24"/>
        </w:rPr>
      </w:pPr>
      <w:hyperlink r:id="rId12" w:history="1">
        <w:r w:rsidR="00156342" w:rsidRPr="00E85800">
          <w:rPr>
            <w:rStyle w:val="Hyperlink"/>
            <w:rFonts w:asciiTheme="majorHAnsi" w:hAnsiTheme="majorHAnsi" w:cs="Times New Roman"/>
            <w:color w:val="7030A0"/>
            <w:sz w:val="24"/>
            <w:szCs w:val="24"/>
          </w:rPr>
          <w:t>The Source of International Legal Personality in the 21st Century (hofstra.edu)</w:t>
        </w:r>
      </w:hyperlink>
    </w:p>
    <w:p w14:paraId="30985131" w14:textId="5E6F817E" w:rsidR="00DB070B" w:rsidRPr="00E85800" w:rsidRDefault="00DB070B" w:rsidP="00100E3C">
      <w:pPr>
        <w:spacing w:after="0" w:line="240" w:lineRule="auto"/>
        <w:ind w:firstLine="720"/>
        <w:rPr>
          <w:rStyle w:val="Hyperlink"/>
          <w:rFonts w:asciiTheme="majorHAnsi" w:hAnsiTheme="majorHAnsi" w:cs="Times New Roman"/>
          <w:color w:val="7030A0"/>
          <w:sz w:val="24"/>
          <w:szCs w:val="24"/>
        </w:rPr>
      </w:pPr>
    </w:p>
    <w:p w14:paraId="1A1B786A" w14:textId="548D1914" w:rsidR="00E273C6" w:rsidRPr="00E85800" w:rsidRDefault="00E273C6" w:rsidP="00100E3C">
      <w:pPr>
        <w:spacing w:after="0" w:line="240" w:lineRule="auto"/>
        <w:rPr>
          <w:rFonts w:asciiTheme="majorHAnsi" w:hAnsiTheme="majorHAnsi" w:cs="Times New Roman"/>
          <w:color w:val="7030A0"/>
          <w:sz w:val="24"/>
          <w:szCs w:val="24"/>
        </w:rPr>
      </w:pPr>
      <w:r w:rsidRPr="00E85800">
        <w:rPr>
          <w:rFonts w:asciiTheme="majorHAnsi" w:hAnsiTheme="majorHAnsi" w:cs="Times New Roman"/>
          <w:color w:val="7030A0"/>
          <w:sz w:val="24"/>
          <w:szCs w:val="24"/>
        </w:rPr>
        <w:lastRenderedPageBreak/>
        <w:tab/>
        <w:t>-</w:t>
      </w:r>
      <w:r w:rsidRPr="00E85800">
        <w:rPr>
          <w:rFonts w:asciiTheme="majorHAnsi" w:hAnsiTheme="majorHAnsi" w:cs="Times New Roman"/>
          <w:bCs/>
          <w:sz w:val="24"/>
          <w:szCs w:val="24"/>
        </w:rPr>
        <w:t>See also 2.7 below (North Atlantic Treaty Organization &amp; international Legal Personality)</w:t>
      </w:r>
    </w:p>
    <w:p w14:paraId="055FA5BE" w14:textId="77777777" w:rsidR="00E273C6" w:rsidRPr="00E85800" w:rsidRDefault="00E273C6" w:rsidP="00100E3C">
      <w:pPr>
        <w:spacing w:after="0" w:line="240" w:lineRule="auto"/>
        <w:rPr>
          <w:rFonts w:asciiTheme="majorHAnsi" w:hAnsiTheme="majorHAnsi" w:cs="Times New Roman"/>
          <w:b/>
          <w:sz w:val="24"/>
          <w:szCs w:val="24"/>
        </w:rPr>
      </w:pPr>
    </w:p>
    <w:p w14:paraId="6E202DEA" w14:textId="21F0006D" w:rsidR="005B328C" w:rsidRPr="00E85800" w:rsidRDefault="00931E3D" w:rsidP="00100E3C">
      <w:pPr>
        <w:spacing w:after="0" w:line="240" w:lineRule="auto"/>
        <w:rPr>
          <w:rFonts w:asciiTheme="majorHAnsi" w:hAnsiTheme="majorHAnsi" w:cs="Times New Roman"/>
          <w:b/>
          <w:sz w:val="24"/>
          <w:szCs w:val="24"/>
        </w:rPr>
      </w:pPr>
      <w:r w:rsidRPr="00E85800">
        <w:rPr>
          <w:rFonts w:asciiTheme="majorHAnsi" w:hAnsiTheme="majorHAnsi" w:cs="Times New Roman"/>
          <w:b/>
          <w:sz w:val="24"/>
          <w:szCs w:val="24"/>
        </w:rPr>
        <w:t>2.3</w:t>
      </w:r>
      <w:r w:rsidRPr="00E85800">
        <w:rPr>
          <w:rFonts w:asciiTheme="majorHAnsi" w:hAnsiTheme="majorHAnsi" w:cs="Times New Roman"/>
          <w:b/>
          <w:sz w:val="24"/>
          <w:szCs w:val="24"/>
        </w:rPr>
        <w:tab/>
      </w:r>
      <w:r w:rsidR="005B328C" w:rsidRPr="00E85800">
        <w:rPr>
          <w:rFonts w:asciiTheme="majorHAnsi" w:hAnsiTheme="majorHAnsi" w:cs="Times New Roman"/>
          <w:b/>
          <w:sz w:val="24"/>
          <w:szCs w:val="24"/>
        </w:rPr>
        <w:t>International Organizations</w:t>
      </w:r>
    </w:p>
    <w:p w14:paraId="7BBD2835" w14:textId="77777777" w:rsidR="00DB070B" w:rsidRPr="00E85800" w:rsidRDefault="00DB070B" w:rsidP="00100E3C">
      <w:pPr>
        <w:spacing w:after="0" w:line="240" w:lineRule="auto"/>
        <w:rPr>
          <w:rFonts w:asciiTheme="majorHAnsi" w:hAnsiTheme="majorHAnsi" w:cs="Times New Roman"/>
          <w:b/>
          <w:sz w:val="24"/>
          <w:szCs w:val="24"/>
        </w:rPr>
      </w:pPr>
    </w:p>
    <w:p w14:paraId="2FD5762A" w14:textId="548CABBE" w:rsidR="005B328C" w:rsidRPr="00E85800" w:rsidRDefault="005B328C" w:rsidP="00100E3C">
      <w:pPr>
        <w:spacing w:after="0" w:line="240" w:lineRule="auto"/>
        <w:rPr>
          <w:rFonts w:asciiTheme="majorHAnsi" w:hAnsiTheme="majorHAnsi" w:cs="Times New Roman"/>
          <w:sz w:val="24"/>
          <w:szCs w:val="24"/>
        </w:rPr>
      </w:pPr>
      <w:r w:rsidRPr="00E85800">
        <w:rPr>
          <w:rFonts w:asciiTheme="majorHAnsi" w:hAnsiTheme="majorHAnsi" w:cs="Times New Roman"/>
          <w:b/>
          <w:i/>
          <w:iCs/>
          <w:sz w:val="24"/>
          <w:szCs w:val="24"/>
        </w:rPr>
        <w:tab/>
      </w:r>
      <w:r w:rsidRPr="00E85800">
        <w:rPr>
          <w:rFonts w:asciiTheme="majorHAnsi" w:hAnsiTheme="majorHAnsi" w:cs="Times New Roman"/>
          <w:b/>
          <w:i/>
          <w:iCs/>
          <w:sz w:val="24"/>
          <w:szCs w:val="24"/>
        </w:rPr>
        <w:softHyphen/>
        <w:t>-</w:t>
      </w:r>
      <w:r w:rsidRPr="00E85800">
        <w:rPr>
          <w:rFonts w:asciiTheme="majorHAnsi" w:hAnsiTheme="majorHAnsi" w:cs="Times New Roman"/>
          <w:sz w:val="24"/>
          <w:szCs w:val="24"/>
        </w:rPr>
        <w:t>IGO and Other Or</w:t>
      </w:r>
      <w:r w:rsidR="00156342" w:rsidRPr="00E85800">
        <w:rPr>
          <w:rFonts w:asciiTheme="majorHAnsi" w:hAnsiTheme="majorHAnsi" w:cs="Times New Roman"/>
          <w:sz w:val="24"/>
          <w:szCs w:val="24"/>
        </w:rPr>
        <w:t xml:space="preserve">ganizations </w:t>
      </w:r>
      <w:r w:rsidRPr="00E85800">
        <w:rPr>
          <w:rFonts w:asciiTheme="majorHAnsi" w:hAnsiTheme="majorHAnsi" w:cs="Times New Roman"/>
          <w:sz w:val="24"/>
          <w:szCs w:val="24"/>
        </w:rPr>
        <w:t>with Standing Invitation to U</w:t>
      </w:r>
      <w:r w:rsidR="00156342" w:rsidRPr="00E85800">
        <w:rPr>
          <w:rFonts w:asciiTheme="majorHAnsi" w:hAnsiTheme="majorHAnsi" w:cs="Times New Roman"/>
          <w:sz w:val="24"/>
          <w:szCs w:val="24"/>
        </w:rPr>
        <w:t xml:space="preserve">nited </w:t>
      </w:r>
      <w:r w:rsidRPr="00E85800">
        <w:rPr>
          <w:rFonts w:asciiTheme="majorHAnsi" w:hAnsiTheme="majorHAnsi" w:cs="Times New Roman"/>
          <w:sz w:val="24"/>
          <w:szCs w:val="24"/>
        </w:rPr>
        <w:t>N</w:t>
      </w:r>
      <w:r w:rsidR="00156342" w:rsidRPr="00E85800">
        <w:rPr>
          <w:rFonts w:asciiTheme="majorHAnsi" w:hAnsiTheme="majorHAnsi" w:cs="Times New Roman"/>
          <w:sz w:val="24"/>
          <w:szCs w:val="24"/>
        </w:rPr>
        <w:t>ations</w:t>
      </w:r>
    </w:p>
    <w:p w14:paraId="2B22F9BB" w14:textId="77777777" w:rsidR="005B328C" w:rsidRPr="00E85800" w:rsidRDefault="00000000" w:rsidP="00100E3C">
      <w:pPr>
        <w:spacing w:line="240" w:lineRule="auto"/>
        <w:ind w:firstLine="720"/>
        <w:rPr>
          <w:rFonts w:asciiTheme="majorHAnsi" w:hAnsiTheme="majorHAnsi" w:cs="Times New Roman"/>
          <w:color w:val="7030A0"/>
          <w:sz w:val="24"/>
          <w:szCs w:val="24"/>
        </w:rPr>
      </w:pPr>
      <w:hyperlink r:id="rId13" w:history="1">
        <w:r w:rsidR="005B328C" w:rsidRPr="00E85800">
          <w:rPr>
            <w:rStyle w:val="Hyperlink"/>
            <w:rFonts w:asciiTheme="majorHAnsi" w:hAnsiTheme="majorHAnsi" w:cs="Times New Roman"/>
            <w:color w:val="7030A0"/>
            <w:sz w:val="24"/>
            <w:szCs w:val="24"/>
          </w:rPr>
          <w:t>Intergovernmental and Other Organizations | United Nations</w:t>
        </w:r>
      </w:hyperlink>
    </w:p>
    <w:p w14:paraId="5F1B2DCA" w14:textId="1E66D5C5" w:rsidR="005B328C" w:rsidRDefault="005B328C" w:rsidP="00100E3C">
      <w:pPr>
        <w:spacing w:after="0" w:line="240" w:lineRule="auto"/>
        <w:rPr>
          <w:rFonts w:asciiTheme="majorHAnsi" w:hAnsiTheme="majorHAnsi" w:cs="Times New Roman"/>
          <w:b/>
          <w:i/>
          <w:iCs/>
          <w:sz w:val="24"/>
          <w:szCs w:val="24"/>
        </w:rPr>
      </w:pPr>
    </w:p>
    <w:p w14:paraId="0F6A89FD" w14:textId="23BD0235" w:rsidR="00D90B15" w:rsidRPr="00E85800" w:rsidRDefault="00931E3D" w:rsidP="00100E3C">
      <w:pPr>
        <w:spacing w:after="0" w:line="240" w:lineRule="auto"/>
        <w:rPr>
          <w:rFonts w:asciiTheme="majorHAnsi" w:hAnsiTheme="majorHAnsi" w:cs="Times New Roman"/>
          <w:b/>
          <w:sz w:val="24"/>
          <w:szCs w:val="24"/>
        </w:rPr>
      </w:pPr>
      <w:r w:rsidRPr="00E85800">
        <w:rPr>
          <w:rFonts w:asciiTheme="majorHAnsi" w:hAnsiTheme="majorHAnsi" w:cs="Times New Roman"/>
          <w:b/>
          <w:sz w:val="24"/>
          <w:szCs w:val="24"/>
        </w:rPr>
        <w:t>2.4</w:t>
      </w:r>
      <w:r w:rsidRPr="00E85800">
        <w:rPr>
          <w:rFonts w:asciiTheme="majorHAnsi" w:hAnsiTheme="majorHAnsi" w:cs="Times New Roman"/>
          <w:b/>
          <w:sz w:val="24"/>
          <w:szCs w:val="24"/>
        </w:rPr>
        <w:tab/>
      </w:r>
      <w:r w:rsidR="00D90B15" w:rsidRPr="00E85800">
        <w:rPr>
          <w:rFonts w:asciiTheme="majorHAnsi" w:hAnsiTheme="majorHAnsi" w:cs="Times New Roman"/>
          <w:b/>
          <w:sz w:val="24"/>
          <w:szCs w:val="24"/>
        </w:rPr>
        <w:t>International Relations Theories</w:t>
      </w:r>
    </w:p>
    <w:p w14:paraId="508195ED" w14:textId="77777777" w:rsidR="00DB070B" w:rsidRPr="00E85800" w:rsidRDefault="00DB070B" w:rsidP="00100E3C">
      <w:pPr>
        <w:spacing w:after="0" w:line="240" w:lineRule="auto"/>
        <w:ind w:left="720"/>
        <w:rPr>
          <w:rFonts w:asciiTheme="majorHAnsi" w:hAnsiTheme="majorHAnsi" w:cs="Times New Roman"/>
          <w:bCs/>
          <w:smallCaps/>
          <w:sz w:val="24"/>
          <w:szCs w:val="24"/>
        </w:rPr>
      </w:pPr>
    </w:p>
    <w:p w14:paraId="0391E610" w14:textId="62F4482B" w:rsidR="00311334" w:rsidRPr="00E85800" w:rsidRDefault="00311334" w:rsidP="00100E3C">
      <w:pPr>
        <w:spacing w:after="0" w:line="240" w:lineRule="auto"/>
        <w:ind w:left="720"/>
        <w:rPr>
          <w:rFonts w:asciiTheme="majorHAnsi" w:hAnsiTheme="majorHAnsi" w:cs="Times New Roman"/>
          <w:bCs/>
          <w:sz w:val="24"/>
          <w:szCs w:val="24"/>
        </w:rPr>
      </w:pPr>
      <w:r w:rsidRPr="00E85800">
        <w:rPr>
          <w:rFonts w:asciiTheme="majorHAnsi" w:hAnsiTheme="majorHAnsi" w:cs="Times New Roman"/>
          <w:bCs/>
          <w:smallCaps/>
          <w:sz w:val="24"/>
          <w:szCs w:val="24"/>
        </w:rPr>
        <w:t xml:space="preserve">-Anthony Clark </w:t>
      </w:r>
      <w:proofErr w:type="spellStart"/>
      <w:r w:rsidRPr="00E85800">
        <w:rPr>
          <w:rFonts w:asciiTheme="majorHAnsi" w:hAnsiTheme="majorHAnsi" w:cs="Times New Roman"/>
          <w:bCs/>
          <w:smallCaps/>
          <w:sz w:val="24"/>
          <w:szCs w:val="24"/>
        </w:rPr>
        <w:t>Arend</w:t>
      </w:r>
      <w:proofErr w:type="spellEnd"/>
      <w:r w:rsidRPr="00E85800">
        <w:rPr>
          <w:rFonts w:asciiTheme="majorHAnsi" w:hAnsiTheme="majorHAnsi" w:cs="Times New Roman"/>
          <w:bCs/>
          <w:smallCaps/>
          <w:sz w:val="24"/>
          <w:szCs w:val="24"/>
        </w:rPr>
        <w:t>, Legal Rules and International Society</w:t>
      </w:r>
      <w:r w:rsidRPr="00E85800">
        <w:rPr>
          <w:rFonts w:asciiTheme="majorHAnsi" w:hAnsiTheme="majorHAnsi" w:cs="Times New Roman"/>
          <w:bCs/>
          <w:sz w:val="24"/>
          <w:szCs w:val="24"/>
        </w:rPr>
        <w:t xml:space="preserve"> (Oxford University Press 1999). </w:t>
      </w:r>
    </w:p>
    <w:p w14:paraId="492A5023" w14:textId="77777777" w:rsidR="00311334" w:rsidRPr="00E85800" w:rsidRDefault="00311334" w:rsidP="00100E3C">
      <w:pPr>
        <w:spacing w:after="0" w:line="240" w:lineRule="auto"/>
        <w:ind w:firstLine="720"/>
        <w:rPr>
          <w:rFonts w:asciiTheme="majorHAnsi" w:hAnsiTheme="majorHAnsi" w:cs="Times New Roman"/>
          <w:bCs/>
          <w:sz w:val="24"/>
          <w:szCs w:val="24"/>
        </w:rPr>
      </w:pPr>
    </w:p>
    <w:p w14:paraId="34FF96AF" w14:textId="6F74838D" w:rsidR="00D90B15" w:rsidRPr="00E85800" w:rsidRDefault="00311334" w:rsidP="00100E3C">
      <w:pPr>
        <w:spacing w:after="0" w:line="240" w:lineRule="auto"/>
        <w:ind w:left="720"/>
        <w:rPr>
          <w:rFonts w:asciiTheme="majorHAnsi" w:hAnsiTheme="majorHAnsi" w:cs="Times New Roman"/>
          <w:bCs/>
          <w:sz w:val="24"/>
          <w:szCs w:val="24"/>
        </w:rPr>
      </w:pPr>
      <w:r w:rsidRPr="00E85800">
        <w:rPr>
          <w:rFonts w:asciiTheme="majorHAnsi" w:hAnsiTheme="majorHAnsi" w:cs="Times New Roman"/>
          <w:bCs/>
          <w:sz w:val="24"/>
          <w:szCs w:val="24"/>
        </w:rPr>
        <w:t xml:space="preserve">-Caroline </w:t>
      </w:r>
      <w:proofErr w:type="spellStart"/>
      <w:r w:rsidRPr="00E85800">
        <w:rPr>
          <w:rFonts w:asciiTheme="majorHAnsi" w:hAnsiTheme="majorHAnsi" w:cs="Times New Roman"/>
          <w:bCs/>
          <w:sz w:val="24"/>
          <w:szCs w:val="24"/>
        </w:rPr>
        <w:t>Fehl</w:t>
      </w:r>
      <w:proofErr w:type="spellEnd"/>
      <w:r w:rsidRPr="00E85800">
        <w:rPr>
          <w:rFonts w:asciiTheme="majorHAnsi" w:hAnsiTheme="majorHAnsi" w:cs="Times New Roman"/>
          <w:bCs/>
          <w:sz w:val="24"/>
          <w:szCs w:val="24"/>
        </w:rPr>
        <w:t xml:space="preserve">, </w:t>
      </w:r>
      <w:r w:rsidRPr="00E85800">
        <w:rPr>
          <w:rFonts w:asciiTheme="majorHAnsi" w:hAnsiTheme="majorHAnsi" w:cs="Times New Roman"/>
          <w:bCs/>
          <w:i/>
          <w:iCs/>
          <w:sz w:val="24"/>
          <w:szCs w:val="24"/>
        </w:rPr>
        <w:t>Evaluating the International Criminal Court: A ‘Practice Test’ for Realist and Constructivist Approaches</w:t>
      </w:r>
      <w:r w:rsidRPr="00E85800">
        <w:rPr>
          <w:rFonts w:asciiTheme="majorHAnsi" w:hAnsiTheme="majorHAnsi" w:cs="Times New Roman"/>
          <w:bCs/>
          <w:sz w:val="24"/>
          <w:szCs w:val="24"/>
        </w:rPr>
        <w:t xml:space="preserve">, 10:3 </w:t>
      </w:r>
      <w:r w:rsidRPr="00E85800">
        <w:rPr>
          <w:rFonts w:asciiTheme="majorHAnsi" w:hAnsiTheme="majorHAnsi" w:cs="Times New Roman"/>
          <w:bCs/>
          <w:smallCaps/>
          <w:sz w:val="24"/>
          <w:szCs w:val="24"/>
        </w:rPr>
        <w:t>European J. Int’l. Relations</w:t>
      </w:r>
      <w:r w:rsidRPr="00E85800">
        <w:rPr>
          <w:rFonts w:asciiTheme="majorHAnsi" w:hAnsiTheme="majorHAnsi" w:cs="Times New Roman"/>
          <w:bCs/>
          <w:sz w:val="24"/>
          <w:szCs w:val="24"/>
        </w:rPr>
        <w:t xml:space="preserve"> 359 (2004). </w:t>
      </w:r>
    </w:p>
    <w:p w14:paraId="57C8C815" w14:textId="4CB0A778" w:rsidR="00311334" w:rsidRPr="00E85800" w:rsidRDefault="00311334" w:rsidP="00100E3C">
      <w:pPr>
        <w:spacing w:after="0" w:line="240" w:lineRule="auto"/>
        <w:ind w:firstLine="720"/>
        <w:rPr>
          <w:rFonts w:asciiTheme="majorHAnsi" w:hAnsiTheme="majorHAnsi" w:cs="Times New Roman"/>
          <w:bCs/>
          <w:sz w:val="24"/>
          <w:szCs w:val="24"/>
        </w:rPr>
      </w:pPr>
    </w:p>
    <w:p w14:paraId="30157844" w14:textId="65E76AF1" w:rsidR="00311334" w:rsidRPr="00E85800" w:rsidRDefault="00AA703B" w:rsidP="00100E3C">
      <w:pPr>
        <w:spacing w:line="240" w:lineRule="auto"/>
        <w:ind w:left="720"/>
        <w:rPr>
          <w:rFonts w:asciiTheme="majorHAnsi" w:hAnsiTheme="majorHAnsi" w:cs="Times New Roman"/>
          <w:bCs/>
          <w:sz w:val="24"/>
          <w:szCs w:val="24"/>
        </w:rPr>
      </w:pPr>
      <w:r w:rsidRPr="00E85800">
        <w:rPr>
          <w:rFonts w:asciiTheme="majorHAnsi" w:hAnsiTheme="majorHAnsi" w:cs="Times New Roman"/>
          <w:bCs/>
          <w:sz w:val="24"/>
          <w:szCs w:val="24"/>
        </w:rPr>
        <w:t>-</w:t>
      </w:r>
      <w:r w:rsidR="00311334" w:rsidRPr="00E85800">
        <w:rPr>
          <w:rFonts w:asciiTheme="majorHAnsi" w:hAnsiTheme="majorHAnsi" w:cs="Times New Roman"/>
          <w:bCs/>
          <w:sz w:val="24"/>
          <w:szCs w:val="24"/>
        </w:rPr>
        <w:t xml:space="preserve">Anne-Marie Slaughter, </w:t>
      </w:r>
      <w:r w:rsidR="00311334" w:rsidRPr="00E85800">
        <w:rPr>
          <w:rFonts w:asciiTheme="majorHAnsi" w:hAnsiTheme="majorHAnsi" w:cs="Times New Roman"/>
          <w:bCs/>
          <w:i/>
          <w:iCs/>
          <w:sz w:val="24"/>
          <w:szCs w:val="24"/>
        </w:rPr>
        <w:t>International Relations, Principal Theories</w:t>
      </w:r>
      <w:r w:rsidR="00311334" w:rsidRPr="00E85800">
        <w:rPr>
          <w:rFonts w:asciiTheme="majorHAnsi" w:hAnsiTheme="majorHAnsi" w:cs="Times New Roman"/>
          <w:bCs/>
          <w:sz w:val="24"/>
          <w:szCs w:val="24"/>
        </w:rPr>
        <w:t xml:space="preserve">, in </w:t>
      </w:r>
      <w:r w:rsidR="00311334" w:rsidRPr="00E85800">
        <w:rPr>
          <w:rFonts w:asciiTheme="majorHAnsi" w:hAnsiTheme="majorHAnsi" w:cs="Times New Roman"/>
          <w:bCs/>
          <w:smallCaps/>
          <w:sz w:val="24"/>
          <w:szCs w:val="24"/>
        </w:rPr>
        <w:t>Max Planck Encyclopedia of Public International Law</w:t>
      </w:r>
      <w:r w:rsidRPr="00E85800">
        <w:rPr>
          <w:rFonts w:asciiTheme="majorHAnsi" w:hAnsiTheme="majorHAnsi" w:cs="Times New Roman"/>
          <w:bCs/>
          <w:sz w:val="24"/>
          <w:szCs w:val="24"/>
        </w:rPr>
        <w:t xml:space="preserve"> (</w:t>
      </w:r>
      <w:proofErr w:type="spellStart"/>
      <w:r w:rsidRPr="00E85800">
        <w:rPr>
          <w:rFonts w:asciiTheme="majorHAnsi" w:hAnsiTheme="majorHAnsi" w:cs="Times New Roman"/>
          <w:bCs/>
          <w:sz w:val="24"/>
          <w:szCs w:val="24"/>
        </w:rPr>
        <w:t>Rüdiger</w:t>
      </w:r>
      <w:proofErr w:type="spellEnd"/>
      <w:r w:rsidRPr="00E85800">
        <w:rPr>
          <w:rFonts w:asciiTheme="majorHAnsi" w:hAnsiTheme="majorHAnsi" w:cs="Times New Roman"/>
          <w:bCs/>
          <w:sz w:val="24"/>
          <w:szCs w:val="24"/>
        </w:rPr>
        <w:t xml:space="preserve"> </w:t>
      </w:r>
      <w:proofErr w:type="spellStart"/>
      <w:r w:rsidRPr="00E85800">
        <w:rPr>
          <w:rFonts w:asciiTheme="majorHAnsi" w:hAnsiTheme="majorHAnsi" w:cs="Times New Roman"/>
          <w:bCs/>
          <w:sz w:val="24"/>
          <w:szCs w:val="24"/>
        </w:rPr>
        <w:t>Wolfrum</w:t>
      </w:r>
      <w:proofErr w:type="spellEnd"/>
      <w:r w:rsidRPr="00E85800">
        <w:rPr>
          <w:rFonts w:asciiTheme="majorHAnsi" w:hAnsiTheme="majorHAnsi" w:cs="Times New Roman"/>
          <w:bCs/>
          <w:sz w:val="24"/>
          <w:szCs w:val="24"/>
        </w:rPr>
        <w:t xml:space="preserve"> ed.,</w:t>
      </w:r>
      <w:r w:rsidR="00311334" w:rsidRPr="00E85800">
        <w:rPr>
          <w:rFonts w:asciiTheme="majorHAnsi" w:hAnsiTheme="majorHAnsi" w:cs="Times New Roman"/>
          <w:bCs/>
          <w:sz w:val="24"/>
          <w:szCs w:val="24"/>
        </w:rPr>
        <w:t xml:space="preserve"> Oxford University Press 2011</w:t>
      </w:r>
      <w:r w:rsidRPr="00E85800">
        <w:rPr>
          <w:rFonts w:asciiTheme="majorHAnsi" w:hAnsiTheme="majorHAnsi" w:cs="Times New Roman"/>
          <w:bCs/>
          <w:sz w:val="24"/>
          <w:szCs w:val="24"/>
        </w:rPr>
        <w:t>).</w:t>
      </w:r>
    </w:p>
    <w:p w14:paraId="7C88BB34" w14:textId="72AE4B9B" w:rsidR="00D90B15" w:rsidRDefault="00D90B15" w:rsidP="00100E3C">
      <w:pPr>
        <w:spacing w:after="0" w:line="240" w:lineRule="auto"/>
        <w:rPr>
          <w:rFonts w:asciiTheme="majorHAnsi" w:hAnsiTheme="majorHAnsi" w:cs="Times New Roman"/>
          <w:b/>
          <w:i/>
          <w:iCs/>
          <w:sz w:val="24"/>
          <w:szCs w:val="24"/>
        </w:rPr>
      </w:pPr>
    </w:p>
    <w:p w14:paraId="69BEFF40" w14:textId="1B788E99" w:rsidR="0058501D" w:rsidRPr="00E85800" w:rsidRDefault="00931E3D" w:rsidP="00100E3C">
      <w:pPr>
        <w:spacing w:after="0" w:line="240" w:lineRule="auto"/>
        <w:rPr>
          <w:rFonts w:asciiTheme="majorHAnsi" w:hAnsiTheme="majorHAnsi" w:cs="Times New Roman"/>
          <w:b/>
          <w:bCs/>
          <w:sz w:val="24"/>
          <w:szCs w:val="24"/>
        </w:rPr>
      </w:pPr>
      <w:r w:rsidRPr="00E85800">
        <w:rPr>
          <w:rFonts w:asciiTheme="majorHAnsi" w:hAnsiTheme="majorHAnsi" w:cs="Times New Roman"/>
          <w:b/>
          <w:bCs/>
          <w:sz w:val="24"/>
          <w:szCs w:val="24"/>
        </w:rPr>
        <w:t xml:space="preserve">2.5 </w:t>
      </w:r>
      <w:r w:rsidRPr="00E85800">
        <w:rPr>
          <w:rFonts w:asciiTheme="majorHAnsi" w:hAnsiTheme="majorHAnsi" w:cs="Times New Roman"/>
          <w:b/>
          <w:bCs/>
          <w:sz w:val="24"/>
          <w:szCs w:val="24"/>
        </w:rPr>
        <w:tab/>
      </w:r>
      <w:r w:rsidR="0058501D" w:rsidRPr="00E85800">
        <w:rPr>
          <w:rFonts w:asciiTheme="majorHAnsi" w:hAnsiTheme="majorHAnsi" w:cs="Times New Roman"/>
          <w:b/>
          <w:bCs/>
          <w:sz w:val="24"/>
          <w:szCs w:val="24"/>
        </w:rPr>
        <w:t xml:space="preserve">Montevideo Convention Principles (Additional Information) </w:t>
      </w:r>
    </w:p>
    <w:p w14:paraId="3746983A" w14:textId="77777777" w:rsidR="00DB070B" w:rsidRPr="00E85800" w:rsidRDefault="00DB070B" w:rsidP="00100E3C">
      <w:pPr>
        <w:spacing w:after="0" w:line="240" w:lineRule="auto"/>
        <w:ind w:firstLine="720"/>
        <w:rPr>
          <w:rFonts w:asciiTheme="majorHAnsi" w:hAnsiTheme="majorHAnsi" w:cs="Times New Roman"/>
          <w:sz w:val="24"/>
          <w:szCs w:val="24"/>
        </w:rPr>
      </w:pPr>
    </w:p>
    <w:p w14:paraId="296AE200" w14:textId="16618C0D" w:rsidR="0058501D" w:rsidRPr="00E85800" w:rsidRDefault="0077359E" w:rsidP="00100E3C">
      <w:pPr>
        <w:spacing w:after="0" w:line="240" w:lineRule="auto"/>
        <w:ind w:firstLine="720"/>
        <w:rPr>
          <w:rFonts w:asciiTheme="majorHAnsi" w:hAnsiTheme="majorHAnsi" w:cs="Times New Roman"/>
          <w:sz w:val="24"/>
          <w:szCs w:val="24"/>
        </w:rPr>
      </w:pPr>
      <w:r w:rsidRPr="00E85800">
        <w:rPr>
          <w:rFonts w:asciiTheme="majorHAnsi" w:hAnsiTheme="majorHAnsi" w:cs="Times New Roman"/>
          <w:sz w:val="24"/>
          <w:szCs w:val="24"/>
        </w:rPr>
        <w:t>-</w:t>
      </w:r>
      <w:proofErr w:type="spellStart"/>
      <w:r w:rsidR="0058501D" w:rsidRPr="00E85800">
        <w:rPr>
          <w:rFonts w:asciiTheme="majorHAnsi" w:hAnsiTheme="majorHAnsi" w:cs="Times New Roman"/>
          <w:sz w:val="24"/>
          <w:szCs w:val="24"/>
        </w:rPr>
        <w:t>Åland</w:t>
      </w:r>
      <w:proofErr w:type="spellEnd"/>
      <w:r w:rsidR="0058501D" w:rsidRPr="00E85800">
        <w:rPr>
          <w:rFonts w:asciiTheme="majorHAnsi" w:hAnsiTheme="majorHAnsi" w:cs="Times New Roman"/>
          <w:sz w:val="24"/>
          <w:szCs w:val="24"/>
        </w:rPr>
        <w:t xml:space="preserve"> Islands</w:t>
      </w:r>
    </w:p>
    <w:p w14:paraId="046CF557" w14:textId="77777777" w:rsidR="0058501D" w:rsidRPr="00E85800" w:rsidRDefault="00000000" w:rsidP="00100E3C">
      <w:pPr>
        <w:spacing w:after="0" w:line="240" w:lineRule="auto"/>
        <w:ind w:firstLine="720"/>
        <w:rPr>
          <w:rFonts w:asciiTheme="majorHAnsi" w:hAnsiTheme="majorHAnsi" w:cs="Times New Roman"/>
          <w:color w:val="7030A0"/>
          <w:sz w:val="24"/>
          <w:szCs w:val="24"/>
        </w:rPr>
      </w:pPr>
      <w:hyperlink r:id="rId14" w:history="1">
        <w:r w:rsidR="0058501D" w:rsidRPr="00E85800">
          <w:rPr>
            <w:rStyle w:val="Hyperlink"/>
            <w:rFonts w:asciiTheme="majorHAnsi" w:hAnsiTheme="majorHAnsi" w:cs="Times New Roman"/>
            <w:color w:val="7030A0"/>
            <w:sz w:val="24"/>
            <w:szCs w:val="24"/>
          </w:rPr>
          <w:t xml:space="preserve">The </w:t>
        </w:r>
        <w:proofErr w:type="spellStart"/>
        <w:r w:rsidR="0058501D" w:rsidRPr="00E85800">
          <w:rPr>
            <w:rStyle w:val="Hyperlink"/>
            <w:rFonts w:asciiTheme="majorHAnsi" w:hAnsiTheme="majorHAnsi" w:cs="Times New Roman"/>
            <w:color w:val="7030A0"/>
            <w:sz w:val="24"/>
            <w:szCs w:val="24"/>
          </w:rPr>
          <w:t>Åland</w:t>
        </w:r>
        <w:proofErr w:type="spellEnd"/>
        <w:r w:rsidR="0058501D" w:rsidRPr="00E85800">
          <w:rPr>
            <w:rStyle w:val="Hyperlink"/>
            <w:rFonts w:asciiTheme="majorHAnsi" w:hAnsiTheme="majorHAnsi" w:cs="Times New Roman"/>
            <w:color w:val="7030A0"/>
            <w:sz w:val="24"/>
            <w:szCs w:val="24"/>
          </w:rPr>
          <w:t xml:space="preserve"> Islands Question – A League Success Story (au.dk)</w:t>
        </w:r>
      </w:hyperlink>
    </w:p>
    <w:p w14:paraId="7D4F017E" w14:textId="77777777" w:rsidR="0058501D" w:rsidRPr="00E85800" w:rsidRDefault="0058501D" w:rsidP="00100E3C">
      <w:pPr>
        <w:spacing w:after="0" w:line="240" w:lineRule="auto"/>
        <w:rPr>
          <w:rFonts w:asciiTheme="majorHAnsi" w:hAnsiTheme="majorHAnsi" w:cs="Times New Roman"/>
          <w:b/>
          <w:sz w:val="24"/>
          <w:szCs w:val="24"/>
          <w:u w:val="single"/>
        </w:rPr>
      </w:pPr>
    </w:p>
    <w:p w14:paraId="291B1C82" w14:textId="7F378FB3" w:rsidR="0090653C" w:rsidRPr="00E85800" w:rsidRDefault="0077359E" w:rsidP="00100E3C">
      <w:pPr>
        <w:spacing w:after="0" w:line="240" w:lineRule="auto"/>
        <w:ind w:firstLine="720"/>
        <w:rPr>
          <w:rFonts w:asciiTheme="majorHAnsi" w:hAnsiTheme="majorHAnsi" w:cs="Times New Roman"/>
          <w:bCs/>
          <w:sz w:val="24"/>
          <w:szCs w:val="24"/>
        </w:rPr>
      </w:pPr>
      <w:r w:rsidRPr="00E85800">
        <w:rPr>
          <w:rFonts w:asciiTheme="majorHAnsi" w:hAnsiTheme="majorHAnsi" w:cs="Times New Roman"/>
          <w:bCs/>
          <w:sz w:val="24"/>
          <w:szCs w:val="24"/>
        </w:rPr>
        <w:t>-</w:t>
      </w:r>
      <w:r w:rsidR="0090653C" w:rsidRPr="00E85800">
        <w:rPr>
          <w:rFonts w:asciiTheme="majorHAnsi" w:hAnsiTheme="majorHAnsi" w:cs="Times New Roman"/>
          <w:bCs/>
          <w:sz w:val="24"/>
          <w:szCs w:val="24"/>
        </w:rPr>
        <w:t xml:space="preserve">Duchy of </w:t>
      </w:r>
      <w:proofErr w:type="spellStart"/>
      <w:r w:rsidR="0090653C" w:rsidRPr="00E85800">
        <w:rPr>
          <w:rFonts w:asciiTheme="majorHAnsi" w:hAnsiTheme="majorHAnsi" w:cs="Times New Roman"/>
          <w:bCs/>
          <w:sz w:val="24"/>
          <w:szCs w:val="24"/>
        </w:rPr>
        <w:t>Sealand</w:t>
      </w:r>
      <w:proofErr w:type="spellEnd"/>
      <w:r w:rsidR="004C510A" w:rsidRPr="00E85800">
        <w:rPr>
          <w:rFonts w:asciiTheme="majorHAnsi" w:hAnsiTheme="majorHAnsi" w:cs="Times New Roman"/>
          <w:bCs/>
          <w:sz w:val="24"/>
          <w:szCs w:val="24"/>
        </w:rPr>
        <w:t xml:space="preserve"> Information</w:t>
      </w:r>
    </w:p>
    <w:p w14:paraId="05D89FE3" w14:textId="77777777" w:rsidR="00100E3C" w:rsidRDefault="0090653C" w:rsidP="00100E3C">
      <w:pPr>
        <w:spacing w:line="240" w:lineRule="auto"/>
        <w:ind w:left="720"/>
        <w:rPr>
          <w:rFonts w:asciiTheme="majorHAnsi" w:hAnsiTheme="majorHAnsi" w:cs="Times New Roman"/>
          <w:sz w:val="24"/>
          <w:szCs w:val="24"/>
        </w:rPr>
      </w:pPr>
      <w:r w:rsidRPr="00E85800">
        <w:rPr>
          <w:rFonts w:asciiTheme="majorHAnsi" w:hAnsiTheme="majorHAnsi" w:cs="Times New Roman"/>
          <w:smallCaps/>
          <w:sz w:val="24"/>
          <w:szCs w:val="24"/>
        </w:rPr>
        <w:t xml:space="preserve">Dylan Taylor-Lehman, </w:t>
      </w:r>
      <w:proofErr w:type="spellStart"/>
      <w:r w:rsidRPr="00E85800">
        <w:rPr>
          <w:rFonts w:asciiTheme="majorHAnsi" w:hAnsiTheme="majorHAnsi" w:cs="Times New Roman"/>
          <w:smallCaps/>
          <w:sz w:val="24"/>
          <w:szCs w:val="24"/>
        </w:rPr>
        <w:t>Sealand</w:t>
      </w:r>
      <w:proofErr w:type="spellEnd"/>
      <w:r w:rsidRPr="00E85800">
        <w:rPr>
          <w:rFonts w:asciiTheme="majorHAnsi" w:hAnsiTheme="majorHAnsi" w:cs="Times New Roman"/>
          <w:smallCaps/>
          <w:sz w:val="24"/>
          <w:szCs w:val="24"/>
        </w:rPr>
        <w:t xml:space="preserve">, The True Story of the World’s Most Stubborn Micronation and Its Eccentric Royal Family </w:t>
      </w:r>
      <w:r w:rsidRPr="00E85800">
        <w:rPr>
          <w:rFonts w:asciiTheme="majorHAnsi" w:hAnsiTheme="majorHAnsi" w:cs="Times New Roman"/>
          <w:sz w:val="24"/>
          <w:szCs w:val="24"/>
        </w:rPr>
        <w:t>(Diversion Books, 2020).</w:t>
      </w:r>
    </w:p>
    <w:p w14:paraId="3D4848D9" w14:textId="77777777" w:rsidR="00760C67" w:rsidRDefault="00760C67" w:rsidP="00590B70">
      <w:pPr>
        <w:spacing w:after="0" w:line="240" w:lineRule="auto"/>
        <w:ind w:left="720" w:hanging="720"/>
        <w:rPr>
          <w:rFonts w:asciiTheme="majorHAnsi" w:hAnsiTheme="majorHAnsi" w:cs="Times New Roman"/>
          <w:b/>
          <w:sz w:val="24"/>
          <w:szCs w:val="24"/>
        </w:rPr>
      </w:pPr>
    </w:p>
    <w:p w14:paraId="44A794A2" w14:textId="6A477D1A" w:rsidR="0038175F" w:rsidRPr="00E85800" w:rsidRDefault="00931E3D" w:rsidP="00590B70">
      <w:pPr>
        <w:spacing w:after="0" w:line="240" w:lineRule="auto"/>
        <w:ind w:left="720" w:hanging="720"/>
        <w:rPr>
          <w:rFonts w:asciiTheme="majorHAnsi" w:hAnsiTheme="majorHAnsi" w:cs="Times New Roman"/>
          <w:b/>
          <w:sz w:val="24"/>
          <w:szCs w:val="24"/>
        </w:rPr>
      </w:pPr>
      <w:r w:rsidRPr="00E85800">
        <w:rPr>
          <w:rFonts w:asciiTheme="majorHAnsi" w:hAnsiTheme="majorHAnsi" w:cs="Times New Roman"/>
          <w:b/>
          <w:sz w:val="24"/>
          <w:szCs w:val="24"/>
        </w:rPr>
        <w:t>2.</w:t>
      </w:r>
      <w:r w:rsidR="00760C67">
        <w:rPr>
          <w:rFonts w:asciiTheme="majorHAnsi" w:hAnsiTheme="majorHAnsi" w:cs="Times New Roman"/>
          <w:b/>
          <w:sz w:val="24"/>
          <w:szCs w:val="24"/>
        </w:rPr>
        <w:t>6</w:t>
      </w:r>
      <w:r w:rsidRPr="00E85800">
        <w:rPr>
          <w:rFonts w:asciiTheme="majorHAnsi" w:hAnsiTheme="majorHAnsi" w:cs="Times New Roman"/>
          <w:b/>
          <w:sz w:val="24"/>
          <w:szCs w:val="24"/>
        </w:rPr>
        <w:tab/>
      </w:r>
      <w:r w:rsidR="0038175F" w:rsidRPr="00E85800">
        <w:rPr>
          <w:rFonts w:asciiTheme="majorHAnsi" w:hAnsiTheme="majorHAnsi" w:cs="Times New Roman"/>
          <w:b/>
          <w:sz w:val="24"/>
          <w:szCs w:val="24"/>
        </w:rPr>
        <w:t>Non-Governmental Organizations</w:t>
      </w:r>
    </w:p>
    <w:p w14:paraId="7511FF5B" w14:textId="77777777" w:rsidR="00DB070B" w:rsidRPr="00E85800" w:rsidRDefault="0038175F" w:rsidP="00100E3C">
      <w:pPr>
        <w:spacing w:after="0" w:line="240" w:lineRule="auto"/>
        <w:rPr>
          <w:rFonts w:asciiTheme="majorHAnsi" w:hAnsiTheme="majorHAnsi" w:cs="Times New Roman"/>
          <w:bCs/>
          <w:sz w:val="24"/>
          <w:szCs w:val="24"/>
        </w:rPr>
      </w:pPr>
      <w:r w:rsidRPr="00E85800">
        <w:rPr>
          <w:rFonts w:asciiTheme="majorHAnsi" w:hAnsiTheme="majorHAnsi" w:cs="Times New Roman"/>
          <w:bCs/>
          <w:sz w:val="24"/>
          <w:szCs w:val="24"/>
        </w:rPr>
        <w:tab/>
      </w:r>
    </w:p>
    <w:p w14:paraId="120DA677" w14:textId="575BBA96" w:rsidR="0038175F" w:rsidRPr="00E85800" w:rsidRDefault="0038175F" w:rsidP="00100E3C">
      <w:pPr>
        <w:spacing w:after="0" w:line="240" w:lineRule="auto"/>
        <w:ind w:firstLine="720"/>
        <w:rPr>
          <w:rFonts w:asciiTheme="majorHAnsi" w:hAnsiTheme="majorHAnsi" w:cs="Times New Roman"/>
          <w:bCs/>
          <w:sz w:val="24"/>
          <w:szCs w:val="24"/>
        </w:rPr>
      </w:pPr>
      <w:r w:rsidRPr="00E85800">
        <w:rPr>
          <w:rFonts w:asciiTheme="majorHAnsi" w:hAnsiTheme="majorHAnsi" w:cs="Times New Roman"/>
          <w:bCs/>
          <w:sz w:val="24"/>
          <w:szCs w:val="24"/>
        </w:rPr>
        <w:t>-Amnesty International</w:t>
      </w:r>
    </w:p>
    <w:p w14:paraId="62C50E9F" w14:textId="6FB434D6" w:rsidR="0038175F" w:rsidRPr="00E85800" w:rsidRDefault="00000000" w:rsidP="00100E3C">
      <w:pPr>
        <w:spacing w:after="0" w:line="240" w:lineRule="auto"/>
        <w:ind w:left="720"/>
        <w:rPr>
          <w:rFonts w:asciiTheme="majorHAnsi" w:hAnsiTheme="majorHAnsi" w:cs="Times New Roman"/>
          <w:bCs/>
          <w:color w:val="7030A0"/>
          <w:sz w:val="24"/>
          <w:szCs w:val="24"/>
        </w:rPr>
      </w:pPr>
      <w:hyperlink r:id="rId15" w:anchor=":~:text=Amnesty%20International%20(Amnesty)%20is%20one,journalists%2C%20diplomats%2C%20and%20academics." w:history="1">
        <w:r w:rsidR="0038175F" w:rsidRPr="00E85800">
          <w:rPr>
            <w:rStyle w:val="Hyperlink"/>
            <w:rFonts w:asciiTheme="majorHAnsi" w:hAnsiTheme="majorHAnsi" w:cs="Times New Roman"/>
            <w:color w:val="7030A0"/>
            <w:sz w:val="24"/>
            <w:szCs w:val="24"/>
          </w:rPr>
          <w:t xml:space="preserve">Amnesty International: Founding, Structure, and Lost Vision » </w:t>
        </w:r>
      </w:hyperlink>
    </w:p>
    <w:p w14:paraId="5D967522" w14:textId="064ADCC5" w:rsidR="0038175F" w:rsidRPr="00E85800" w:rsidRDefault="0038175F" w:rsidP="00100E3C">
      <w:pPr>
        <w:spacing w:after="0" w:line="240" w:lineRule="auto"/>
        <w:rPr>
          <w:rFonts w:asciiTheme="majorHAnsi" w:hAnsiTheme="majorHAnsi" w:cs="Times New Roman"/>
          <w:bCs/>
          <w:sz w:val="24"/>
          <w:szCs w:val="24"/>
        </w:rPr>
      </w:pPr>
    </w:p>
    <w:p w14:paraId="010436E1" w14:textId="3DFF84EF" w:rsidR="008D3E05" w:rsidRPr="00E85800" w:rsidRDefault="008D3E05" w:rsidP="00100E3C">
      <w:pPr>
        <w:spacing w:after="0" w:line="240" w:lineRule="auto"/>
        <w:rPr>
          <w:rFonts w:asciiTheme="majorHAnsi" w:hAnsiTheme="majorHAnsi" w:cs="Times New Roman"/>
          <w:bCs/>
          <w:sz w:val="24"/>
          <w:szCs w:val="24"/>
        </w:rPr>
      </w:pPr>
      <w:r w:rsidRPr="00E85800">
        <w:rPr>
          <w:rFonts w:asciiTheme="majorHAnsi" w:hAnsiTheme="majorHAnsi" w:cs="Times New Roman"/>
          <w:bCs/>
          <w:sz w:val="24"/>
          <w:szCs w:val="24"/>
        </w:rPr>
        <w:tab/>
        <w:t>-Human Rights Watch</w:t>
      </w:r>
    </w:p>
    <w:p w14:paraId="0E9B9EF7" w14:textId="02986F95" w:rsidR="008D3E05" w:rsidRPr="00E85800" w:rsidRDefault="00000000" w:rsidP="00100E3C">
      <w:pPr>
        <w:spacing w:after="0" w:line="240" w:lineRule="auto"/>
        <w:ind w:firstLine="720"/>
        <w:rPr>
          <w:rFonts w:asciiTheme="majorHAnsi" w:hAnsiTheme="majorHAnsi"/>
          <w:sz w:val="24"/>
          <w:szCs w:val="24"/>
        </w:rPr>
      </w:pPr>
      <w:hyperlink r:id="rId16" w:history="1">
        <w:r w:rsidR="008D3E05" w:rsidRPr="00E85800">
          <w:rPr>
            <w:rStyle w:val="Hyperlink"/>
            <w:rFonts w:asciiTheme="majorHAnsi" w:hAnsiTheme="majorHAnsi"/>
            <w:sz w:val="24"/>
            <w:szCs w:val="24"/>
          </w:rPr>
          <w:t>Donate to Defend Human Rights | Human Rights Watch (hrw.org)</w:t>
        </w:r>
      </w:hyperlink>
    </w:p>
    <w:p w14:paraId="2CFD5118" w14:textId="05AC9CF7" w:rsidR="008D3E05" w:rsidRDefault="008D3E05" w:rsidP="00100E3C">
      <w:pPr>
        <w:spacing w:after="0" w:line="240" w:lineRule="auto"/>
        <w:ind w:firstLine="720"/>
        <w:rPr>
          <w:rFonts w:asciiTheme="majorHAnsi" w:hAnsiTheme="majorHAnsi" w:cs="Times New Roman"/>
          <w:bCs/>
          <w:sz w:val="24"/>
          <w:szCs w:val="24"/>
        </w:rPr>
      </w:pPr>
    </w:p>
    <w:p w14:paraId="4A0E5A84" w14:textId="183FB318" w:rsidR="00590B70" w:rsidRPr="00590B70" w:rsidRDefault="00590B70" w:rsidP="00100E3C">
      <w:pPr>
        <w:spacing w:after="0" w:line="240" w:lineRule="auto"/>
        <w:ind w:firstLine="720"/>
        <w:rPr>
          <w:rFonts w:asciiTheme="majorHAnsi" w:hAnsiTheme="majorHAnsi" w:cs="Times New Roman"/>
          <w:bCs/>
          <w:sz w:val="24"/>
          <w:szCs w:val="24"/>
        </w:rPr>
      </w:pPr>
      <w:r w:rsidRPr="00590B70">
        <w:rPr>
          <w:rFonts w:asciiTheme="majorHAnsi" w:hAnsiTheme="majorHAnsi" w:cs="Times New Roman"/>
          <w:bCs/>
          <w:sz w:val="24"/>
          <w:szCs w:val="24"/>
        </w:rPr>
        <w:t>-International Committee of the Red Cross</w:t>
      </w:r>
    </w:p>
    <w:p w14:paraId="5EC665B3" w14:textId="1A43FD76" w:rsidR="00590B70" w:rsidRPr="00590B70" w:rsidRDefault="00590B70" w:rsidP="00100E3C">
      <w:pPr>
        <w:spacing w:after="0" w:line="240" w:lineRule="auto"/>
        <w:ind w:firstLine="720"/>
        <w:rPr>
          <w:rFonts w:asciiTheme="majorHAnsi" w:hAnsiTheme="majorHAnsi"/>
          <w:sz w:val="24"/>
          <w:szCs w:val="24"/>
        </w:rPr>
      </w:pPr>
      <w:hyperlink r:id="rId17" w:history="1">
        <w:r w:rsidRPr="00590B70">
          <w:rPr>
            <w:rStyle w:val="Hyperlink"/>
            <w:rFonts w:asciiTheme="majorHAnsi" w:hAnsiTheme="majorHAnsi"/>
            <w:sz w:val="24"/>
            <w:szCs w:val="24"/>
          </w:rPr>
          <w:t>International Committee of the Red Cross (icrc.org)</w:t>
        </w:r>
      </w:hyperlink>
    </w:p>
    <w:p w14:paraId="3D5F6A24" w14:textId="77777777" w:rsidR="00590B70" w:rsidRPr="00E85800" w:rsidRDefault="00590B70" w:rsidP="00100E3C">
      <w:pPr>
        <w:spacing w:after="0" w:line="240" w:lineRule="auto"/>
        <w:ind w:firstLine="720"/>
        <w:rPr>
          <w:rFonts w:asciiTheme="majorHAnsi" w:hAnsiTheme="majorHAnsi" w:cs="Times New Roman"/>
          <w:bCs/>
          <w:sz w:val="24"/>
          <w:szCs w:val="24"/>
        </w:rPr>
      </w:pPr>
    </w:p>
    <w:p w14:paraId="038F0AC2" w14:textId="77777777" w:rsidR="0038175F" w:rsidRPr="00E85800" w:rsidRDefault="0038175F" w:rsidP="00100E3C">
      <w:pPr>
        <w:spacing w:after="0" w:line="240" w:lineRule="auto"/>
        <w:ind w:firstLine="720"/>
        <w:rPr>
          <w:rFonts w:asciiTheme="majorHAnsi" w:hAnsiTheme="majorHAnsi" w:cs="Times New Roman"/>
          <w:bCs/>
          <w:sz w:val="24"/>
          <w:szCs w:val="24"/>
        </w:rPr>
      </w:pPr>
      <w:r w:rsidRPr="00E85800">
        <w:rPr>
          <w:rFonts w:asciiTheme="majorHAnsi" w:hAnsiTheme="majorHAnsi" w:cs="Times New Roman"/>
          <w:bCs/>
          <w:sz w:val="24"/>
          <w:szCs w:val="24"/>
        </w:rPr>
        <w:t>-NGOs in the US</w:t>
      </w:r>
    </w:p>
    <w:p w14:paraId="219C56DF" w14:textId="77777777" w:rsidR="0038175F" w:rsidRPr="00E85800" w:rsidRDefault="00000000" w:rsidP="00100E3C">
      <w:pPr>
        <w:spacing w:after="0" w:line="240" w:lineRule="auto"/>
        <w:ind w:left="720"/>
        <w:rPr>
          <w:rFonts w:asciiTheme="majorHAnsi" w:hAnsiTheme="majorHAnsi" w:cs="Times New Roman"/>
          <w:sz w:val="24"/>
          <w:szCs w:val="24"/>
        </w:rPr>
      </w:pPr>
      <w:hyperlink r:id="rId18" w:anchor=":~:text=Approximately%201.5%20million%20NGOs%20operate,development%2C%20and%20many%20other%20issues." w:history="1">
        <w:r w:rsidR="0038175F" w:rsidRPr="00E85800">
          <w:rPr>
            <w:rStyle w:val="Hyperlink"/>
            <w:rFonts w:asciiTheme="majorHAnsi" w:hAnsiTheme="majorHAnsi" w:cs="Times New Roman"/>
            <w:color w:val="7030A0"/>
            <w:sz w:val="24"/>
            <w:szCs w:val="24"/>
          </w:rPr>
          <w:t>Non-Governmental Organizations (NGOs) in the United States - United States Department of State</w:t>
        </w:r>
      </w:hyperlink>
    </w:p>
    <w:p w14:paraId="299E9ADB" w14:textId="77777777" w:rsidR="0038175F" w:rsidRPr="00E85800" w:rsidRDefault="0038175F" w:rsidP="00100E3C">
      <w:pPr>
        <w:spacing w:after="0" w:line="240" w:lineRule="auto"/>
        <w:rPr>
          <w:rFonts w:asciiTheme="majorHAnsi" w:hAnsiTheme="majorHAnsi" w:cs="Times New Roman"/>
          <w:bCs/>
          <w:sz w:val="24"/>
          <w:szCs w:val="24"/>
        </w:rPr>
      </w:pPr>
    </w:p>
    <w:p w14:paraId="54E354E7" w14:textId="08974AC3" w:rsidR="00C10301" w:rsidRPr="00E85800" w:rsidRDefault="00F67647" w:rsidP="00100E3C">
      <w:pPr>
        <w:spacing w:after="0" w:line="240" w:lineRule="auto"/>
        <w:ind w:firstLine="720"/>
        <w:rPr>
          <w:rFonts w:asciiTheme="majorHAnsi" w:hAnsiTheme="majorHAnsi" w:cs="Times New Roman"/>
          <w:bCs/>
          <w:sz w:val="24"/>
          <w:szCs w:val="24"/>
        </w:rPr>
      </w:pPr>
      <w:r w:rsidRPr="00E85800">
        <w:rPr>
          <w:rFonts w:asciiTheme="majorHAnsi" w:hAnsiTheme="majorHAnsi" w:cs="Times New Roman"/>
          <w:bCs/>
          <w:sz w:val="24"/>
          <w:szCs w:val="24"/>
        </w:rPr>
        <w:t>-</w:t>
      </w:r>
      <w:r w:rsidR="00C10301" w:rsidRPr="00E85800">
        <w:rPr>
          <w:rFonts w:asciiTheme="majorHAnsi" w:hAnsiTheme="majorHAnsi" w:cs="Times New Roman"/>
          <w:bCs/>
          <w:sz w:val="24"/>
          <w:szCs w:val="24"/>
        </w:rPr>
        <w:t>NGO Monitor</w:t>
      </w:r>
      <w:r w:rsidRPr="00E85800">
        <w:rPr>
          <w:rFonts w:asciiTheme="majorHAnsi" w:hAnsiTheme="majorHAnsi" w:cs="Times New Roman"/>
          <w:bCs/>
          <w:sz w:val="24"/>
          <w:szCs w:val="24"/>
        </w:rPr>
        <w:t xml:space="preserve"> (comprehensive resource page)</w:t>
      </w:r>
    </w:p>
    <w:p w14:paraId="3B536B48" w14:textId="49BB555D" w:rsidR="00F67647" w:rsidRDefault="00000000" w:rsidP="00100E3C">
      <w:pPr>
        <w:spacing w:line="240" w:lineRule="auto"/>
        <w:ind w:firstLine="720"/>
        <w:rPr>
          <w:rStyle w:val="Hyperlink"/>
          <w:rFonts w:asciiTheme="majorHAnsi" w:hAnsiTheme="majorHAnsi" w:cs="Times New Roman"/>
          <w:color w:val="7030A0"/>
          <w:sz w:val="24"/>
          <w:szCs w:val="24"/>
        </w:rPr>
      </w:pPr>
      <w:hyperlink r:id="rId19" w:history="1">
        <w:r w:rsidR="00F67647" w:rsidRPr="00E85800">
          <w:rPr>
            <w:rStyle w:val="Hyperlink"/>
            <w:rFonts w:asciiTheme="majorHAnsi" w:hAnsiTheme="majorHAnsi" w:cs="Times New Roman"/>
            <w:color w:val="7030A0"/>
            <w:sz w:val="24"/>
            <w:szCs w:val="24"/>
          </w:rPr>
          <w:t xml:space="preserve">Home » </w:t>
        </w:r>
        <w:proofErr w:type="spellStart"/>
        <w:r w:rsidR="00F67647" w:rsidRPr="00E85800">
          <w:rPr>
            <w:rStyle w:val="Hyperlink"/>
            <w:rFonts w:asciiTheme="majorHAnsi" w:hAnsiTheme="majorHAnsi" w:cs="Times New Roman"/>
            <w:color w:val="7030A0"/>
            <w:sz w:val="24"/>
            <w:szCs w:val="24"/>
          </w:rPr>
          <w:t>ngomonitor</w:t>
        </w:r>
        <w:proofErr w:type="spellEnd"/>
        <w:r w:rsidR="00F67647" w:rsidRPr="00E85800">
          <w:rPr>
            <w:rStyle w:val="Hyperlink"/>
            <w:rFonts w:asciiTheme="majorHAnsi" w:hAnsiTheme="majorHAnsi" w:cs="Times New Roman"/>
            <w:color w:val="7030A0"/>
            <w:sz w:val="24"/>
            <w:szCs w:val="24"/>
          </w:rPr>
          <w:t xml:space="preserve"> (ngo-monitor.org)</w:t>
        </w:r>
      </w:hyperlink>
    </w:p>
    <w:p w14:paraId="32C6B198" w14:textId="0B97E1C6" w:rsidR="00100E3C" w:rsidRDefault="00100E3C" w:rsidP="00100E3C">
      <w:pPr>
        <w:spacing w:line="240" w:lineRule="auto"/>
        <w:ind w:firstLine="720"/>
        <w:rPr>
          <w:rStyle w:val="Hyperlink"/>
          <w:rFonts w:asciiTheme="majorHAnsi" w:hAnsiTheme="majorHAnsi" w:cs="Times New Roman"/>
          <w:color w:val="7030A0"/>
          <w:sz w:val="24"/>
          <w:szCs w:val="24"/>
        </w:rPr>
      </w:pPr>
    </w:p>
    <w:p w14:paraId="762B25F3" w14:textId="6BA32B27" w:rsidR="00590B70" w:rsidRPr="00E85800" w:rsidRDefault="00590B70" w:rsidP="00590B70">
      <w:pPr>
        <w:spacing w:after="0" w:line="240" w:lineRule="auto"/>
        <w:ind w:left="720" w:hanging="720"/>
        <w:rPr>
          <w:rFonts w:asciiTheme="majorHAnsi" w:hAnsiTheme="majorHAnsi" w:cs="Times New Roman"/>
          <w:b/>
          <w:sz w:val="24"/>
          <w:szCs w:val="24"/>
        </w:rPr>
      </w:pPr>
      <w:r>
        <w:rPr>
          <w:rFonts w:asciiTheme="majorHAnsi" w:hAnsiTheme="majorHAnsi" w:cs="Times New Roman"/>
          <w:b/>
          <w:sz w:val="24"/>
          <w:szCs w:val="24"/>
        </w:rPr>
        <w:t>2.</w:t>
      </w:r>
      <w:r w:rsidR="00760C67">
        <w:rPr>
          <w:rFonts w:asciiTheme="majorHAnsi" w:hAnsiTheme="majorHAnsi" w:cs="Times New Roman"/>
          <w:b/>
          <w:sz w:val="24"/>
          <w:szCs w:val="24"/>
        </w:rPr>
        <w:t>7</w:t>
      </w:r>
      <w:r>
        <w:rPr>
          <w:rFonts w:asciiTheme="majorHAnsi" w:hAnsiTheme="majorHAnsi" w:cs="Times New Roman"/>
          <w:b/>
          <w:sz w:val="24"/>
          <w:szCs w:val="24"/>
        </w:rPr>
        <w:tab/>
      </w:r>
      <w:r w:rsidRPr="00E85800">
        <w:rPr>
          <w:rFonts w:asciiTheme="majorHAnsi" w:hAnsiTheme="majorHAnsi" w:cs="Times New Roman"/>
          <w:b/>
          <w:sz w:val="24"/>
          <w:szCs w:val="24"/>
        </w:rPr>
        <w:t>North Atlantic Treaty Organization (&amp; More International Legal Personality)</w:t>
      </w:r>
    </w:p>
    <w:p w14:paraId="705BD15D" w14:textId="77777777" w:rsidR="00590B70" w:rsidRPr="00E85800" w:rsidRDefault="00590B70" w:rsidP="00590B70">
      <w:pPr>
        <w:spacing w:after="0" w:line="240" w:lineRule="auto"/>
        <w:ind w:firstLine="720"/>
        <w:rPr>
          <w:rFonts w:asciiTheme="majorHAnsi" w:hAnsiTheme="majorHAnsi" w:cs="Times New Roman"/>
          <w:bCs/>
          <w:sz w:val="24"/>
          <w:szCs w:val="24"/>
        </w:rPr>
      </w:pPr>
    </w:p>
    <w:p w14:paraId="0D7BC0D1" w14:textId="77777777" w:rsidR="00590B70" w:rsidRPr="00E85800" w:rsidRDefault="00590B70" w:rsidP="00590B70">
      <w:pPr>
        <w:spacing w:after="0" w:line="240" w:lineRule="auto"/>
        <w:ind w:firstLine="720"/>
        <w:rPr>
          <w:rFonts w:asciiTheme="majorHAnsi" w:hAnsiTheme="majorHAnsi" w:cs="Times New Roman"/>
          <w:bCs/>
          <w:sz w:val="24"/>
          <w:szCs w:val="24"/>
        </w:rPr>
      </w:pPr>
      <w:r w:rsidRPr="00E85800">
        <w:rPr>
          <w:rFonts w:asciiTheme="majorHAnsi" w:hAnsiTheme="majorHAnsi" w:cs="Times New Roman"/>
          <w:bCs/>
          <w:sz w:val="24"/>
          <w:szCs w:val="24"/>
        </w:rPr>
        <w:t>-General Information</w:t>
      </w:r>
    </w:p>
    <w:p w14:paraId="5FA0D848" w14:textId="77777777" w:rsidR="00590B70" w:rsidRPr="00E85800" w:rsidRDefault="00590B70" w:rsidP="00590B70">
      <w:pPr>
        <w:spacing w:after="0" w:line="240" w:lineRule="auto"/>
        <w:ind w:firstLine="720"/>
        <w:rPr>
          <w:rStyle w:val="Hyperlink"/>
          <w:rFonts w:asciiTheme="majorHAnsi" w:hAnsiTheme="majorHAnsi" w:cs="Times New Roman"/>
          <w:color w:val="7030A0"/>
          <w:sz w:val="24"/>
          <w:szCs w:val="24"/>
        </w:rPr>
      </w:pPr>
      <w:hyperlink r:id="rId20" w:history="1">
        <w:r w:rsidRPr="00E85800">
          <w:rPr>
            <w:rStyle w:val="Hyperlink"/>
            <w:rFonts w:asciiTheme="majorHAnsi" w:hAnsiTheme="majorHAnsi" w:cs="Times New Roman"/>
            <w:color w:val="7030A0"/>
            <w:sz w:val="24"/>
            <w:szCs w:val="24"/>
          </w:rPr>
          <w:t>What is NATO?</w:t>
        </w:r>
      </w:hyperlink>
    </w:p>
    <w:p w14:paraId="38963180" w14:textId="77777777" w:rsidR="00590B70" w:rsidRPr="00E85800" w:rsidRDefault="00590B70" w:rsidP="00590B70">
      <w:pPr>
        <w:spacing w:after="0" w:line="240" w:lineRule="auto"/>
        <w:ind w:firstLine="720"/>
        <w:rPr>
          <w:rStyle w:val="Hyperlink"/>
          <w:rFonts w:asciiTheme="majorHAnsi" w:hAnsiTheme="majorHAnsi" w:cs="Times New Roman"/>
          <w:color w:val="7030A0"/>
          <w:sz w:val="24"/>
          <w:szCs w:val="24"/>
        </w:rPr>
      </w:pPr>
    </w:p>
    <w:p w14:paraId="74F5D230" w14:textId="77777777" w:rsidR="00590B70" w:rsidRPr="00E85800" w:rsidRDefault="00590B70" w:rsidP="00590B70">
      <w:pPr>
        <w:spacing w:after="0" w:line="240" w:lineRule="auto"/>
        <w:ind w:firstLine="720"/>
        <w:rPr>
          <w:rFonts w:asciiTheme="majorHAnsi" w:hAnsiTheme="majorHAnsi" w:cs="Times New Roman"/>
          <w:bCs/>
          <w:sz w:val="24"/>
          <w:szCs w:val="24"/>
        </w:rPr>
      </w:pPr>
      <w:r w:rsidRPr="00E85800">
        <w:rPr>
          <w:rFonts w:asciiTheme="majorHAnsi" w:hAnsiTheme="majorHAnsi" w:cs="Times New Roman"/>
          <w:bCs/>
          <w:sz w:val="24"/>
          <w:szCs w:val="24"/>
        </w:rPr>
        <w:t>-Law Review Excerpt Re: NATO &amp; International Legal Personality</w:t>
      </w:r>
    </w:p>
    <w:p w14:paraId="158D81B6" w14:textId="77777777" w:rsidR="00590B70" w:rsidRPr="00E85800" w:rsidRDefault="00590B70" w:rsidP="00590B70">
      <w:pPr>
        <w:spacing w:after="0" w:line="240" w:lineRule="auto"/>
        <w:ind w:left="720"/>
        <w:rPr>
          <w:rStyle w:val="Hyperlink"/>
          <w:rFonts w:asciiTheme="majorHAnsi" w:hAnsiTheme="majorHAnsi" w:cs="Times New Roman"/>
          <w:color w:val="7030A0"/>
          <w:sz w:val="24"/>
          <w:szCs w:val="24"/>
        </w:rPr>
      </w:pPr>
      <w:hyperlink r:id="rId21" w:history="1">
        <w:r w:rsidRPr="00E85800">
          <w:rPr>
            <w:rStyle w:val="Hyperlink"/>
            <w:rFonts w:asciiTheme="majorHAnsi" w:hAnsiTheme="majorHAnsi" w:cs="Times New Roman"/>
            <w:color w:val="7030A0"/>
            <w:sz w:val="24"/>
            <w:szCs w:val="24"/>
          </w:rPr>
          <w:t xml:space="preserve">Chapter 5: The International Legal Personality of </w:t>
        </w:r>
        <w:proofErr w:type="spellStart"/>
        <w:r w:rsidRPr="00E85800">
          <w:rPr>
            <w:rStyle w:val="Hyperlink"/>
            <w:rFonts w:asciiTheme="majorHAnsi" w:hAnsiTheme="majorHAnsi" w:cs="Times New Roman"/>
            <w:color w:val="7030A0"/>
            <w:sz w:val="24"/>
            <w:szCs w:val="24"/>
          </w:rPr>
          <w:t>nato</w:t>
        </w:r>
        <w:proofErr w:type="spellEnd"/>
        <w:r w:rsidRPr="00E85800">
          <w:rPr>
            <w:rStyle w:val="Hyperlink"/>
            <w:rFonts w:asciiTheme="majorHAnsi" w:hAnsiTheme="majorHAnsi" w:cs="Times New Roman"/>
            <w:color w:val="7030A0"/>
            <w:sz w:val="24"/>
            <w:szCs w:val="24"/>
          </w:rPr>
          <w:t xml:space="preserve"> in: The International Responsibility of NATO and its Personnel during Military Operations (brill.com)</w:t>
        </w:r>
      </w:hyperlink>
    </w:p>
    <w:p w14:paraId="70B5E9C6" w14:textId="77777777" w:rsidR="00590B70" w:rsidRPr="00E85800" w:rsidRDefault="00590B70" w:rsidP="00590B70">
      <w:pPr>
        <w:spacing w:after="0" w:line="240" w:lineRule="auto"/>
        <w:ind w:firstLine="720"/>
        <w:rPr>
          <w:rFonts w:asciiTheme="majorHAnsi" w:hAnsiTheme="majorHAnsi" w:cs="Times New Roman"/>
          <w:bCs/>
          <w:sz w:val="24"/>
          <w:szCs w:val="24"/>
        </w:rPr>
      </w:pPr>
    </w:p>
    <w:p w14:paraId="0DD635C9" w14:textId="77777777" w:rsidR="00590B70" w:rsidRPr="00E85800" w:rsidRDefault="00590B70" w:rsidP="00590B70">
      <w:pPr>
        <w:spacing w:after="0" w:line="240" w:lineRule="auto"/>
        <w:ind w:firstLine="720"/>
        <w:rPr>
          <w:rFonts w:asciiTheme="majorHAnsi" w:hAnsiTheme="majorHAnsi" w:cs="Times New Roman"/>
          <w:bCs/>
          <w:sz w:val="24"/>
          <w:szCs w:val="24"/>
        </w:rPr>
      </w:pPr>
      <w:r w:rsidRPr="00E85800">
        <w:rPr>
          <w:rFonts w:asciiTheme="majorHAnsi" w:hAnsiTheme="majorHAnsi" w:cs="Times New Roman"/>
          <w:bCs/>
          <w:sz w:val="24"/>
          <w:szCs w:val="24"/>
        </w:rPr>
        <w:t>-Official Treaty Text</w:t>
      </w:r>
    </w:p>
    <w:p w14:paraId="6DDA2660" w14:textId="77777777" w:rsidR="00590B70" w:rsidRPr="00E85800" w:rsidRDefault="00590B70" w:rsidP="00590B70">
      <w:pPr>
        <w:spacing w:line="240" w:lineRule="auto"/>
        <w:ind w:firstLine="720"/>
        <w:rPr>
          <w:rStyle w:val="Hyperlink"/>
          <w:rFonts w:asciiTheme="majorHAnsi" w:hAnsiTheme="majorHAnsi" w:cs="Times New Roman"/>
          <w:color w:val="7030A0"/>
          <w:sz w:val="24"/>
          <w:szCs w:val="24"/>
        </w:rPr>
      </w:pPr>
      <w:hyperlink r:id="rId22" w:history="1">
        <w:r w:rsidRPr="00E85800">
          <w:rPr>
            <w:rStyle w:val="Hyperlink"/>
            <w:rFonts w:asciiTheme="majorHAnsi" w:hAnsiTheme="majorHAnsi" w:cs="Times New Roman"/>
            <w:color w:val="7030A0"/>
            <w:sz w:val="24"/>
            <w:szCs w:val="24"/>
          </w:rPr>
          <w:t>NATO-Official text: The North Atlantic Treaty, 04-Apr.-1949</w:t>
        </w:r>
      </w:hyperlink>
    </w:p>
    <w:p w14:paraId="5884D37A" w14:textId="6DBB58F2" w:rsidR="00590B70" w:rsidRDefault="00590B70" w:rsidP="00100E3C">
      <w:pPr>
        <w:spacing w:after="0" w:line="240" w:lineRule="auto"/>
        <w:rPr>
          <w:rFonts w:asciiTheme="majorHAnsi" w:hAnsiTheme="majorHAnsi" w:cs="Times New Roman"/>
          <w:b/>
          <w:bCs/>
          <w:sz w:val="24"/>
          <w:szCs w:val="24"/>
        </w:rPr>
      </w:pPr>
    </w:p>
    <w:p w14:paraId="6C5E59CC" w14:textId="6CF72069" w:rsidR="00760C67" w:rsidRPr="00E85800" w:rsidRDefault="00760C67" w:rsidP="00760C67">
      <w:pPr>
        <w:spacing w:after="0" w:line="240" w:lineRule="auto"/>
        <w:rPr>
          <w:rFonts w:asciiTheme="majorHAnsi" w:hAnsiTheme="majorHAnsi" w:cs="Times New Roman"/>
          <w:b/>
          <w:sz w:val="24"/>
          <w:szCs w:val="24"/>
        </w:rPr>
      </w:pPr>
      <w:r w:rsidRPr="00E85800">
        <w:rPr>
          <w:rFonts w:asciiTheme="majorHAnsi" w:hAnsiTheme="majorHAnsi" w:cs="Times New Roman"/>
          <w:b/>
          <w:sz w:val="24"/>
          <w:szCs w:val="24"/>
        </w:rPr>
        <w:t>2.</w:t>
      </w:r>
      <w:r>
        <w:rPr>
          <w:rFonts w:asciiTheme="majorHAnsi" w:hAnsiTheme="majorHAnsi" w:cs="Times New Roman"/>
          <w:b/>
          <w:sz w:val="24"/>
          <w:szCs w:val="24"/>
        </w:rPr>
        <w:t>8</w:t>
      </w:r>
      <w:r w:rsidRPr="00E85800">
        <w:rPr>
          <w:rFonts w:asciiTheme="majorHAnsi" w:hAnsiTheme="majorHAnsi" w:cs="Times New Roman"/>
          <w:b/>
          <w:sz w:val="24"/>
          <w:szCs w:val="24"/>
        </w:rPr>
        <w:tab/>
        <w:t>The Question of Palestine/Count Bernadotte</w:t>
      </w:r>
    </w:p>
    <w:p w14:paraId="7AA7DFE4" w14:textId="77777777" w:rsidR="00760C67" w:rsidRPr="00E85800" w:rsidRDefault="00760C67" w:rsidP="00760C67">
      <w:pPr>
        <w:spacing w:after="0" w:line="240" w:lineRule="auto"/>
        <w:rPr>
          <w:rFonts w:asciiTheme="majorHAnsi" w:hAnsiTheme="majorHAnsi" w:cs="Times New Roman"/>
          <w:sz w:val="24"/>
          <w:szCs w:val="24"/>
        </w:rPr>
      </w:pPr>
      <w:r w:rsidRPr="00E85800">
        <w:rPr>
          <w:rFonts w:asciiTheme="majorHAnsi" w:hAnsiTheme="majorHAnsi" w:cs="Times New Roman"/>
          <w:sz w:val="24"/>
          <w:szCs w:val="24"/>
        </w:rPr>
        <w:tab/>
      </w:r>
    </w:p>
    <w:p w14:paraId="1545268A" w14:textId="77777777" w:rsidR="00760C67" w:rsidRPr="00E85800" w:rsidRDefault="00760C67" w:rsidP="00760C67">
      <w:pPr>
        <w:spacing w:after="0" w:line="240" w:lineRule="auto"/>
        <w:ind w:firstLine="720"/>
        <w:rPr>
          <w:rFonts w:asciiTheme="majorHAnsi" w:hAnsiTheme="majorHAnsi" w:cs="Times New Roman"/>
          <w:sz w:val="24"/>
          <w:szCs w:val="24"/>
        </w:rPr>
      </w:pPr>
      <w:r w:rsidRPr="00E85800">
        <w:rPr>
          <w:rFonts w:asciiTheme="majorHAnsi" w:hAnsiTheme="majorHAnsi" w:cs="Times New Roman"/>
          <w:sz w:val="24"/>
          <w:szCs w:val="24"/>
        </w:rPr>
        <w:t>-Comprehensive Resource Page</w:t>
      </w:r>
    </w:p>
    <w:p w14:paraId="18E44797" w14:textId="77777777" w:rsidR="00760C67" w:rsidRPr="00E85800" w:rsidRDefault="00760C67" w:rsidP="00760C67">
      <w:pPr>
        <w:spacing w:after="0" w:line="240" w:lineRule="auto"/>
        <w:ind w:firstLine="720"/>
        <w:rPr>
          <w:rFonts w:asciiTheme="majorHAnsi" w:hAnsiTheme="majorHAnsi" w:cs="Times New Roman"/>
          <w:color w:val="7030A0"/>
          <w:sz w:val="24"/>
          <w:szCs w:val="24"/>
          <w:u w:val="single"/>
        </w:rPr>
      </w:pPr>
      <w:hyperlink r:id="rId23" w:history="1">
        <w:r w:rsidRPr="00E85800">
          <w:rPr>
            <w:rStyle w:val="Hyperlink"/>
            <w:rFonts w:asciiTheme="majorHAnsi" w:hAnsiTheme="majorHAnsi" w:cs="Times New Roman"/>
            <w:color w:val="7030A0"/>
            <w:sz w:val="24"/>
            <w:szCs w:val="24"/>
          </w:rPr>
          <w:t>Home - Question of Palestine (un.org)</w:t>
        </w:r>
      </w:hyperlink>
    </w:p>
    <w:p w14:paraId="089B1BF7" w14:textId="77777777" w:rsidR="00760C67" w:rsidRPr="00E85800" w:rsidRDefault="00760C67" w:rsidP="00760C67">
      <w:pPr>
        <w:spacing w:after="0" w:line="240" w:lineRule="auto"/>
        <w:ind w:firstLine="720"/>
        <w:rPr>
          <w:rFonts w:asciiTheme="majorHAnsi" w:hAnsiTheme="majorHAnsi" w:cs="Times New Roman"/>
          <w:bCs/>
          <w:sz w:val="24"/>
          <w:szCs w:val="24"/>
        </w:rPr>
      </w:pPr>
    </w:p>
    <w:p w14:paraId="418C775F" w14:textId="77777777" w:rsidR="00760C67" w:rsidRPr="00E85800" w:rsidRDefault="00760C67" w:rsidP="00760C67">
      <w:pPr>
        <w:spacing w:after="0" w:line="240" w:lineRule="auto"/>
        <w:ind w:left="720"/>
        <w:rPr>
          <w:rFonts w:asciiTheme="majorHAnsi" w:hAnsiTheme="majorHAnsi" w:cs="Times New Roman"/>
          <w:bCs/>
          <w:color w:val="7030A0"/>
          <w:sz w:val="24"/>
          <w:szCs w:val="24"/>
        </w:rPr>
      </w:pPr>
      <w:r w:rsidRPr="00E85800">
        <w:rPr>
          <w:rFonts w:asciiTheme="majorHAnsi" w:hAnsiTheme="majorHAnsi" w:cs="Times New Roman"/>
          <w:bCs/>
          <w:sz w:val="24"/>
          <w:szCs w:val="24"/>
        </w:rPr>
        <w:t xml:space="preserve">-General Lundstrom Gives Eyewitness Account of Bernadotte’s Death </w:t>
      </w:r>
      <w:hyperlink r:id="rId24" w:history="1">
        <w:r w:rsidRPr="00E85800">
          <w:rPr>
            <w:rStyle w:val="Hyperlink"/>
            <w:rFonts w:asciiTheme="majorHAnsi" w:hAnsiTheme="majorHAnsi" w:cs="Times New Roman"/>
            <w:bCs/>
            <w:color w:val="7030A0"/>
            <w:sz w:val="24"/>
            <w:szCs w:val="24"/>
          </w:rPr>
          <w:t>http://domino.un.org/unispal.nsf/9a798adbf322aff38525617b006d88d7/23e5f866fe7393b585256a680061b348</w:t>
        </w:r>
      </w:hyperlink>
    </w:p>
    <w:p w14:paraId="44CC4A88" w14:textId="77777777" w:rsidR="00760C67" w:rsidRPr="00E85800" w:rsidRDefault="00760C67" w:rsidP="00760C67">
      <w:pPr>
        <w:spacing w:after="0" w:line="240" w:lineRule="auto"/>
        <w:ind w:left="720"/>
        <w:rPr>
          <w:rFonts w:asciiTheme="majorHAnsi" w:hAnsiTheme="majorHAnsi" w:cs="Times New Roman"/>
          <w:bCs/>
          <w:sz w:val="24"/>
          <w:szCs w:val="24"/>
        </w:rPr>
      </w:pPr>
    </w:p>
    <w:p w14:paraId="6C542722" w14:textId="77777777" w:rsidR="00760C67" w:rsidRPr="00E85800" w:rsidRDefault="00760C67" w:rsidP="00760C67">
      <w:pPr>
        <w:spacing w:after="0" w:line="240" w:lineRule="auto"/>
        <w:rPr>
          <w:rFonts w:asciiTheme="majorHAnsi" w:hAnsiTheme="majorHAnsi" w:cs="Times New Roman"/>
          <w:bCs/>
          <w:sz w:val="24"/>
          <w:szCs w:val="24"/>
        </w:rPr>
      </w:pPr>
      <w:r w:rsidRPr="00E85800">
        <w:rPr>
          <w:rFonts w:asciiTheme="majorHAnsi" w:hAnsiTheme="majorHAnsi" w:cs="Times New Roman"/>
          <w:bCs/>
          <w:sz w:val="24"/>
          <w:szCs w:val="24"/>
        </w:rPr>
        <w:tab/>
        <w:t>-Report Submitted by the Government of Israel to the United Nations (19 October 1948)</w:t>
      </w:r>
    </w:p>
    <w:p w14:paraId="47503DC4" w14:textId="736E3A7C" w:rsidR="00760C67" w:rsidRDefault="00760C67" w:rsidP="00760C67">
      <w:pPr>
        <w:spacing w:after="0" w:line="240" w:lineRule="auto"/>
        <w:ind w:firstLine="720"/>
        <w:rPr>
          <w:rFonts w:asciiTheme="majorHAnsi" w:hAnsiTheme="majorHAnsi" w:cs="Times New Roman"/>
          <w:b/>
          <w:bCs/>
          <w:sz w:val="24"/>
          <w:szCs w:val="24"/>
        </w:rPr>
      </w:pPr>
      <w:hyperlink r:id="rId25" w:history="1">
        <w:r w:rsidRPr="00E85800">
          <w:rPr>
            <w:rStyle w:val="Hyperlink"/>
            <w:rFonts w:asciiTheme="majorHAnsi" w:hAnsiTheme="majorHAnsi" w:cs="Times New Roman"/>
            <w:color w:val="7030A0"/>
            <w:sz w:val="24"/>
            <w:szCs w:val="24"/>
          </w:rPr>
          <w:t>Mideast situation/Assassination of the UN Mediator - Israel report - Question of Palestine</w:t>
        </w:r>
      </w:hyperlink>
    </w:p>
    <w:p w14:paraId="15EE687C" w14:textId="5FA3487D" w:rsidR="00590B70" w:rsidRDefault="00590B70" w:rsidP="00100E3C">
      <w:pPr>
        <w:spacing w:after="0" w:line="240" w:lineRule="auto"/>
        <w:rPr>
          <w:rFonts w:asciiTheme="majorHAnsi" w:hAnsiTheme="majorHAnsi" w:cs="Times New Roman"/>
          <w:b/>
          <w:bCs/>
          <w:sz w:val="24"/>
          <w:szCs w:val="24"/>
        </w:rPr>
      </w:pPr>
    </w:p>
    <w:p w14:paraId="1620D66E" w14:textId="77777777" w:rsidR="00760C67" w:rsidRDefault="00760C67" w:rsidP="00100E3C">
      <w:pPr>
        <w:spacing w:after="0" w:line="240" w:lineRule="auto"/>
        <w:rPr>
          <w:rFonts w:asciiTheme="majorHAnsi" w:hAnsiTheme="majorHAnsi" w:cs="Times New Roman"/>
          <w:b/>
          <w:bCs/>
          <w:sz w:val="24"/>
          <w:szCs w:val="24"/>
        </w:rPr>
      </w:pPr>
    </w:p>
    <w:p w14:paraId="0B534AAB" w14:textId="7AB1E6C1" w:rsidR="004C510A" w:rsidRPr="00E85800" w:rsidRDefault="00931E3D" w:rsidP="00100E3C">
      <w:pPr>
        <w:spacing w:after="0" w:line="240" w:lineRule="auto"/>
        <w:rPr>
          <w:rFonts w:asciiTheme="majorHAnsi" w:hAnsiTheme="majorHAnsi" w:cs="Times New Roman"/>
          <w:b/>
          <w:bCs/>
          <w:sz w:val="24"/>
          <w:szCs w:val="24"/>
        </w:rPr>
      </w:pPr>
      <w:r w:rsidRPr="00E85800">
        <w:rPr>
          <w:rFonts w:asciiTheme="majorHAnsi" w:hAnsiTheme="majorHAnsi" w:cs="Times New Roman"/>
          <w:b/>
          <w:bCs/>
          <w:sz w:val="24"/>
          <w:szCs w:val="24"/>
        </w:rPr>
        <w:t>2.9</w:t>
      </w:r>
      <w:r w:rsidRPr="00E85800">
        <w:rPr>
          <w:rFonts w:asciiTheme="majorHAnsi" w:hAnsiTheme="majorHAnsi" w:cs="Times New Roman"/>
          <w:b/>
          <w:bCs/>
          <w:sz w:val="24"/>
          <w:szCs w:val="24"/>
        </w:rPr>
        <w:tab/>
      </w:r>
      <w:r w:rsidR="004C510A" w:rsidRPr="00E85800">
        <w:rPr>
          <w:rFonts w:asciiTheme="majorHAnsi" w:hAnsiTheme="majorHAnsi" w:cs="Times New Roman"/>
          <w:b/>
          <w:bCs/>
          <w:sz w:val="24"/>
          <w:szCs w:val="24"/>
        </w:rPr>
        <w:t>Westphalia</w:t>
      </w:r>
      <w:r w:rsidR="00590B70">
        <w:rPr>
          <w:rFonts w:asciiTheme="majorHAnsi" w:hAnsiTheme="majorHAnsi" w:cs="Times New Roman"/>
          <w:b/>
          <w:bCs/>
          <w:sz w:val="24"/>
          <w:szCs w:val="24"/>
        </w:rPr>
        <w:t>n</w:t>
      </w:r>
      <w:r w:rsidR="004C510A" w:rsidRPr="00E85800">
        <w:rPr>
          <w:rFonts w:asciiTheme="majorHAnsi" w:hAnsiTheme="majorHAnsi" w:cs="Times New Roman"/>
          <w:b/>
          <w:bCs/>
          <w:sz w:val="24"/>
          <w:szCs w:val="24"/>
        </w:rPr>
        <w:t xml:space="preserve"> History</w:t>
      </w:r>
    </w:p>
    <w:p w14:paraId="5A384E18" w14:textId="77777777" w:rsidR="00DB070B" w:rsidRPr="00E85800" w:rsidRDefault="00DB070B" w:rsidP="00100E3C">
      <w:pPr>
        <w:spacing w:after="0" w:line="240" w:lineRule="auto"/>
        <w:ind w:left="720"/>
        <w:rPr>
          <w:rFonts w:asciiTheme="majorHAnsi" w:eastAsia="Calibri" w:hAnsiTheme="majorHAnsi" w:cs="Times New Roman"/>
          <w:bCs/>
          <w:sz w:val="24"/>
          <w:szCs w:val="24"/>
        </w:rPr>
      </w:pPr>
    </w:p>
    <w:p w14:paraId="0329385D" w14:textId="77777777" w:rsidR="00DB070B" w:rsidRPr="00E85800" w:rsidRDefault="00DB070B" w:rsidP="00100E3C">
      <w:pPr>
        <w:spacing w:after="0" w:line="240" w:lineRule="auto"/>
        <w:ind w:left="720"/>
        <w:rPr>
          <w:rFonts w:asciiTheme="majorHAnsi" w:eastAsia="Calibri" w:hAnsiTheme="majorHAnsi" w:cs="Times New Roman"/>
          <w:bCs/>
          <w:sz w:val="24"/>
          <w:szCs w:val="24"/>
        </w:rPr>
      </w:pPr>
      <w:r w:rsidRPr="00E85800">
        <w:rPr>
          <w:rFonts w:asciiTheme="majorHAnsi" w:eastAsia="Calibri" w:hAnsiTheme="majorHAnsi" w:cs="Times New Roman"/>
          <w:bCs/>
          <w:sz w:val="24"/>
          <w:szCs w:val="24"/>
        </w:rPr>
        <w:t>-Law Review Articles</w:t>
      </w:r>
    </w:p>
    <w:p w14:paraId="2BC46AB0" w14:textId="3373F921" w:rsidR="00DB070B" w:rsidRPr="00E85800" w:rsidRDefault="00DB070B" w:rsidP="00100E3C">
      <w:pPr>
        <w:spacing w:after="0" w:line="240" w:lineRule="auto"/>
        <w:ind w:left="720"/>
        <w:rPr>
          <w:rFonts w:asciiTheme="majorHAnsi" w:eastAsia="Calibri" w:hAnsiTheme="majorHAnsi" w:cs="Times New Roman"/>
          <w:bCs/>
          <w:sz w:val="24"/>
          <w:szCs w:val="24"/>
        </w:rPr>
      </w:pPr>
      <w:r w:rsidRPr="00E85800">
        <w:rPr>
          <w:rFonts w:asciiTheme="majorHAnsi" w:eastAsia="Calibri" w:hAnsiTheme="majorHAnsi" w:cs="Times New Roman"/>
          <w:bCs/>
          <w:sz w:val="24"/>
          <w:szCs w:val="24"/>
        </w:rPr>
        <w:t xml:space="preserve">Stéphane </w:t>
      </w:r>
      <w:proofErr w:type="spellStart"/>
      <w:r w:rsidRPr="00E85800">
        <w:rPr>
          <w:rFonts w:asciiTheme="majorHAnsi" w:eastAsia="Calibri" w:hAnsiTheme="majorHAnsi" w:cs="Times New Roman"/>
          <w:bCs/>
          <w:sz w:val="24"/>
          <w:szCs w:val="24"/>
        </w:rPr>
        <w:t>Beaulac</w:t>
      </w:r>
      <w:proofErr w:type="spellEnd"/>
      <w:r w:rsidRPr="00E85800">
        <w:rPr>
          <w:rFonts w:asciiTheme="majorHAnsi" w:eastAsia="Calibri" w:hAnsiTheme="majorHAnsi" w:cs="Times New Roman"/>
          <w:bCs/>
          <w:sz w:val="24"/>
          <w:szCs w:val="24"/>
        </w:rPr>
        <w:t xml:space="preserve">, </w:t>
      </w:r>
      <w:r w:rsidRPr="00E85800">
        <w:rPr>
          <w:rFonts w:asciiTheme="majorHAnsi" w:eastAsia="Calibri" w:hAnsiTheme="majorHAnsi" w:cs="Times New Roman"/>
          <w:bCs/>
          <w:i/>
          <w:iCs/>
          <w:sz w:val="24"/>
          <w:szCs w:val="24"/>
        </w:rPr>
        <w:t xml:space="preserve">The Westphalian Legal Orthodoxy—Myth or </w:t>
      </w:r>
      <w:proofErr w:type="gramStart"/>
      <w:r w:rsidRPr="00E85800">
        <w:rPr>
          <w:rFonts w:asciiTheme="majorHAnsi" w:eastAsia="Calibri" w:hAnsiTheme="majorHAnsi" w:cs="Times New Roman"/>
          <w:bCs/>
          <w:i/>
          <w:iCs/>
          <w:sz w:val="24"/>
          <w:szCs w:val="24"/>
        </w:rPr>
        <w:t>Reality?</w:t>
      </w:r>
      <w:r w:rsidRPr="00E85800">
        <w:rPr>
          <w:rFonts w:asciiTheme="majorHAnsi" w:eastAsia="Calibri" w:hAnsiTheme="majorHAnsi" w:cs="Times New Roman"/>
          <w:bCs/>
          <w:sz w:val="24"/>
          <w:szCs w:val="24"/>
        </w:rPr>
        <w:t>,</w:t>
      </w:r>
      <w:proofErr w:type="gramEnd"/>
      <w:r w:rsidRPr="00E85800">
        <w:rPr>
          <w:rFonts w:asciiTheme="majorHAnsi" w:eastAsia="Calibri" w:hAnsiTheme="majorHAnsi" w:cs="Times New Roman"/>
          <w:bCs/>
          <w:sz w:val="24"/>
          <w:szCs w:val="24"/>
        </w:rPr>
        <w:t xml:space="preserve"> 2 </w:t>
      </w:r>
      <w:r w:rsidRPr="00E85800">
        <w:rPr>
          <w:rFonts w:asciiTheme="majorHAnsi" w:eastAsia="Calibri" w:hAnsiTheme="majorHAnsi" w:cs="Times New Roman"/>
          <w:bCs/>
          <w:smallCaps/>
          <w:sz w:val="24"/>
          <w:szCs w:val="24"/>
        </w:rPr>
        <w:t xml:space="preserve">J. </w:t>
      </w:r>
      <w:proofErr w:type="spellStart"/>
      <w:r w:rsidRPr="00E85800">
        <w:rPr>
          <w:rFonts w:asciiTheme="majorHAnsi" w:eastAsia="Calibri" w:hAnsiTheme="majorHAnsi" w:cs="Times New Roman"/>
          <w:bCs/>
          <w:smallCaps/>
          <w:sz w:val="24"/>
          <w:szCs w:val="24"/>
        </w:rPr>
        <w:t>Hsty</w:t>
      </w:r>
      <w:proofErr w:type="spellEnd"/>
      <w:r w:rsidRPr="00E85800">
        <w:rPr>
          <w:rFonts w:asciiTheme="majorHAnsi" w:eastAsia="Calibri" w:hAnsiTheme="majorHAnsi" w:cs="Times New Roman"/>
          <w:bCs/>
          <w:smallCaps/>
          <w:sz w:val="24"/>
          <w:szCs w:val="24"/>
        </w:rPr>
        <w:t>. Int’l. Law 148 (2000).</w:t>
      </w:r>
    </w:p>
    <w:p w14:paraId="31C690FA" w14:textId="77777777" w:rsidR="00DB070B" w:rsidRPr="00E85800" w:rsidRDefault="00DB070B" w:rsidP="00100E3C">
      <w:pPr>
        <w:spacing w:after="0" w:line="240" w:lineRule="auto"/>
        <w:ind w:left="720"/>
        <w:rPr>
          <w:rFonts w:asciiTheme="majorHAnsi" w:hAnsiTheme="majorHAnsi" w:cs="Times New Roman"/>
          <w:sz w:val="24"/>
          <w:szCs w:val="24"/>
        </w:rPr>
      </w:pPr>
    </w:p>
    <w:p w14:paraId="5179855F" w14:textId="60D959AC" w:rsidR="00C06664" w:rsidRPr="000B2126" w:rsidRDefault="004C510A" w:rsidP="00760C67">
      <w:pPr>
        <w:spacing w:after="0" w:line="240" w:lineRule="auto"/>
        <w:ind w:left="720"/>
        <w:rPr>
          <w:rFonts w:asciiTheme="majorHAnsi" w:hAnsiTheme="majorHAnsi" w:cs="Times New Roman"/>
          <w:sz w:val="24"/>
          <w:szCs w:val="24"/>
        </w:rPr>
      </w:pPr>
      <w:r w:rsidRPr="00E85800">
        <w:rPr>
          <w:rFonts w:asciiTheme="majorHAnsi" w:hAnsiTheme="majorHAnsi" w:cs="Times New Roman"/>
          <w:sz w:val="24"/>
          <w:szCs w:val="24"/>
        </w:rPr>
        <w:t xml:space="preserve">Myron P. Gutmann, </w:t>
      </w:r>
      <w:r w:rsidRPr="00E85800">
        <w:rPr>
          <w:rFonts w:asciiTheme="majorHAnsi" w:hAnsiTheme="majorHAnsi" w:cs="Times New Roman"/>
          <w:i/>
          <w:iCs/>
          <w:sz w:val="24"/>
          <w:szCs w:val="24"/>
        </w:rPr>
        <w:t>The Origins of the Thirty Years’ War</w:t>
      </w:r>
      <w:r w:rsidRPr="00E85800">
        <w:rPr>
          <w:rFonts w:asciiTheme="majorHAnsi" w:hAnsiTheme="majorHAnsi" w:cs="Times New Roman"/>
          <w:sz w:val="24"/>
          <w:szCs w:val="24"/>
        </w:rPr>
        <w:t xml:space="preserve">, 18:4 </w:t>
      </w:r>
      <w:r w:rsidRPr="00E85800">
        <w:rPr>
          <w:rFonts w:asciiTheme="majorHAnsi" w:hAnsiTheme="majorHAnsi" w:cs="Times New Roman"/>
          <w:smallCaps/>
          <w:sz w:val="24"/>
          <w:szCs w:val="24"/>
        </w:rPr>
        <w:t xml:space="preserve">J. Interdisciplinary </w:t>
      </w:r>
      <w:proofErr w:type="spellStart"/>
      <w:r w:rsidRPr="00E85800">
        <w:rPr>
          <w:rFonts w:asciiTheme="majorHAnsi" w:hAnsiTheme="majorHAnsi" w:cs="Times New Roman"/>
          <w:smallCaps/>
          <w:sz w:val="24"/>
          <w:szCs w:val="24"/>
        </w:rPr>
        <w:t>Hsty</w:t>
      </w:r>
      <w:proofErr w:type="spellEnd"/>
      <w:r w:rsidRPr="00E85800">
        <w:rPr>
          <w:rFonts w:asciiTheme="majorHAnsi" w:hAnsiTheme="majorHAnsi" w:cs="Times New Roman"/>
          <w:smallCaps/>
          <w:sz w:val="24"/>
          <w:szCs w:val="24"/>
        </w:rPr>
        <w:t>.</w:t>
      </w:r>
      <w:r w:rsidRPr="00E85800">
        <w:rPr>
          <w:rFonts w:asciiTheme="majorHAnsi" w:hAnsiTheme="majorHAnsi" w:cs="Times New Roman"/>
          <w:sz w:val="24"/>
          <w:szCs w:val="24"/>
        </w:rPr>
        <w:t xml:space="preserve"> 749 (1988).</w:t>
      </w:r>
    </w:p>
    <w:sectPr w:rsidR="00C06664" w:rsidRPr="000B21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3894B" w14:textId="77777777" w:rsidR="00BE60C5" w:rsidRDefault="00BE60C5" w:rsidP="00A24EE4">
      <w:pPr>
        <w:spacing w:after="0" w:line="240" w:lineRule="auto"/>
      </w:pPr>
      <w:r>
        <w:separator/>
      </w:r>
    </w:p>
  </w:endnote>
  <w:endnote w:type="continuationSeparator" w:id="0">
    <w:p w14:paraId="4DA7EC86" w14:textId="77777777" w:rsidR="00BE60C5" w:rsidRDefault="00BE60C5" w:rsidP="00A24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Garamond">
    <w:altName w:val="Garamond"/>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42872" w14:textId="77777777" w:rsidR="00BE60C5" w:rsidRDefault="00BE60C5" w:rsidP="00A24EE4">
      <w:pPr>
        <w:spacing w:after="0" w:line="240" w:lineRule="auto"/>
      </w:pPr>
      <w:r>
        <w:separator/>
      </w:r>
    </w:p>
  </w:footnote>
  <w:footnote w:type="continuationSeparator" w:id="0">
    <w:p w14:paraId="3A4FE961" w14:textId="77777777" w:rsidR="00BE60C5" w:rsidRDefault="00BE60C5" w:rsidP="00A24E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C56F4"/>
    <w:multiLevelType w:val="hybridMultilevel"/>
    <w:tmpl w:val="20E082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552580B"/>
    <w:multiLevelType w:val="hybridMultilevel"/>
    <w:tmpl w:val="6A8E6A70"/>
    <w:lvl w:ilvl="0" w:tplc="919239DE">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06E71C2"/>
    <w:multiLevelType w:val="hybridMultilevel"/>
    <w:tmpl w:val="8D161C70"/>
    <w:lvl w:ilvl="0" w:tplc="C2AE21E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8463174">
    <w:abstractNumId w:val="0"/>
  </w:num>
  <w:num w:numId="2" w16cid:durableId="1876964907">
    <w:abstractNumId w:val="1"/>
  </w:num>
  <w:num w:numId="3" w16cid:durableId="3876064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C09"/>
    <w:rsid w:val="00004547"/>
    <w:rsid w:val="000118D8"/>
    <w:rsid w:val="0001688D"/>
    <w:rsid w:val="0002168B"/>
    <w:rsid w:val="000463E6"/>
    <w:rsid w:val="0007135D"/>
    <w:rsid w:val="00094FCB"/>
    <w:rsid w:val="000963DB"/>
    <w:rsid w:val="00096F52"/>
    <w:rsid w:val="000A00EF"/>
    <w:rsid w:val="000B2126"/>
    <w:rsid w:val="000B2B13"/>
    <w:rsid w:val="000C0D2A"/>
    <w:rsid w:val="000F4F6F"/>
    <w:rsid w:val="00100DA5"/>
    <w:rsid w:val="00100E3C"/>
    <w:rsid w:val="0010281C"/>
    <w:rsid w:val="00103901"/>
    <w:rsid w:val="00107291"/>
    <w:rsid w:val="00131886"/>
    <w:rsid w:val="00135663"/>
    <w:rsid w:val="001455CE"/>
    <w:rsid w:val="00156342"/>
    <w:rsid w:val="00165644"/>
    <w:rsid w:val="001670F2"/>
    <w:rsid w:val="0017586B"/>
    <w:rsid w:val="0018514D"/>
    <w:rsid w:val="00185783"/>
    <w:rsid w:val="00197CF0"/>
    <w:rsid w:val="001A2A17"/>
    <w:rsid w:val="001A44D1"/>
    <w:rsid w:val="001B204D"/>
    <w:rsid w:val="001B34CD"/>
    <w:rsid w:val="001C69C8"/>
    <w:rsid w:val="001E5AF5"/>
    <w:rsid w:val="002074EA"/>
    <w:rsid w:val="00207C0A"/>
    <w:rsid w:val="00226B0D"/>
    <w:rsid w:val="002365D8"/>
    <w:rsid w:val="00254E8B"/>
    <w:rsid w:val="00257A54"/>
    <w:rsid w:val="002669E5"/>
    <w:rsid w:val="00280766"/>
    <w:rsid w:val="00291B06"/>
    <w:rsid w:val="002958E6"/>
    <w:rsid w:val="002B041F"/>
    <w:rsid w:val="002B4DA8"/>
    <w:rsid w:val="0030519C"/>
    <w:rsid w:val="003054E0"/>
    <w:rsid w:val="003111B3"/>
    <w:rsid w:val="00311334"/>
    <w:rsid w:val="0032113B"/>
    <w:rsid w:val="00321E6B"/>
    <w:rsid w:val="003271A0"/>
    <w:rsid w:val="00332DFA"/>
    <w:rsid w:val="003549C7"/>
    <w:rsid w:val="00372444"/>
    <w:rsid w:val="0038175F"/>
    <w:rsid w:val="00391182"/>
    <w:rsid w:val="003917AD"/>
    <w:rsid w:val="00394BD5"/>
    <w:rsid w:val="0041418B"/>
    <w:rsid w:val="004410F3"/>
    <w:rsid w:val="0044118C"/>
    <w:rsid w:val="00465A65"/>
    <w:rsid w:val="00467CE0"/>
    <w:rsid w:val="00472B84"/>
    <w:rsid w:val="00491BFC"/>
    <w:rsid w:val="004C0DB0"/>
    <w:rsid w:val="004C510A"/>
    <w:rsid w:val="0050268C"/>
    <w:rsid w:val="00511F8E"/>
    <w:rsid w:val="0051656F"/>
    <w:rsid w:val="00520484"/>
    <w:rsid w:val="005204EF"/>
    <w:rsid w:val="00534CAA"/>
    <w:rsid w:val="00554A38"/>
    <w:rsid w:val="00555A6D"/>
    <w:rsid w:val="00570813"/>
    <w:rsid w:val="00584A7E"/>
    <w:rsid w:val="0058501D"/>
    <w:rsid w:val="00590B70"/>
    <w:rsid w:val="00596109"/>
    <w:rsid w:val="005A0FF1"/>
    <w:rsid w:val="005B328C"/>
    <w:rsid w:val="005D24F8"/>
    <w:rsid w:val="005F3501"/>
    <w:rsid w:val="00602191"/>
    <w:rsid w:val="00622C1A"/>
    <w:rsid w:val="006256DF"/>
    <w:rsid w:val="006318AF"/>
    <w:rsid w:val="006336E8"/>
    <w:rsid w:val="00645539"/>
    <w:rsid w:val="00667027"/>
    <w:rsid w:val="00677C8C"/>
    <w:rsid w:val="00691296"/>
    <w:rsid w:val="00696F7B"/>
    <w:rsid w:val="006A1492"/>
    <w:rsid w:val="006A19DC"/>
    <w:rsid w:val="006C52AE"/>
    <w:rsid w:val="006C7688"/>
    <w:rsid w:val="006E4355"/>
    <w:rsid w:val="006E43FB"/>
    <w:rsid w:val="006F5745"/>
    <w:rsid w:val="006F65C4"/>
    <w:rsid w:val="00735C5B"/>
    <w:rsid w:val="00744146"/>
    <w:rsid w:val="00760C67"/>
    <w:rsid w:val="0077359E"/>
    <w:rsid w:val="00776BC4"/>
    <w:rsid w:val="00777E36"/>
    <w:rsid w:val="00781189"/>
    <w:rsid w:val="0079460D"/>
    <w:rsid w:val="00796F56"/>
    <w:rsid w:val="00800CF3"/>
    <w:rsid w:val="00812E4F"/>
    <w:rsid w:val="008227E7"/>
    <w:rsid w:val="00822CAF"/>
    <w:rsid w:val="008500AD"/>
    <w:rsid w:val="00856A39"/>
    <w:rsid w:val="00884112"/>
    <w:rsid w:val="008A381C"/>
    <w:rsid w:val="008A66B2"/>
    <w:rsid w:val="008B0716"/>
    <w:rsid w:val="008C6774"/>
    <w:rsid w:val="008C78D8"/>
    <w:rsid w:val="008D257F"/>
    <w:rsid w:val="008D3E05"/>
    <w:rsid w:val="0090653C"/>
    <w:rsid w:val="00931E3D"/>
    <w:rsid w:val="009448A6"/>
    <w:rsid w:val="00963A31"/>
    <w:rsid w:val="0097385C"/>
    <w:rsid w:val="0098161C"/>
    <w:rsid w:val="00985725"/>
    <w:rsid w:val="00990930"/>
    <w:rsid w:val="009C1906"/>
    <w:rsid w:val="009D46F6"/>
    <w:rsid w:val="009E2B7E"/>
    <w:rsid w:val="009F45FB"/>
    <w:rsid w:val="009F4696"/>
    <w:rsid w:val="00A24EE4"/>
    <w:rsid w:val="00A44F42"/>
    <w:rsid w:val="00A60D9F"/>
    <w:rsid w:val="00A6198D"/>
    <w:rsid w:val="00A679CC"/>
    <w:rsid w:val="00AA1362"/>
    <w:rsid w:val="00AA3662"/>
    <w:rsid w:val="00AA703B"/>
    <w:rsid w:val="00AB474A"/>
    <w:rsid w:val="00AF6DE0"/>
    <w:rsid w:val="00B05D09"/>
    <w:rsid w:val="00B20DF4"/>
    <w:rsid w:val="00B63CE3"/>
    <w:rsid w:val="00B65D78"/>
    <w:rsid w:val="00B66B91"/>
    <w:rsid w:val="00B822B1"/>
    <w:rsid w:val="00BA1830"/>
    <w:rsid w:val="00BB0DF8"/>
    <w:rsid w:val="00BB5E87"/>
    <w:rsid w:val="00BB77F8"/>
    <w:rsid w:val="00BD529F"/>
    <w:rsid w:val="00BE07E0"/>
    <w:rsid w:val="00BE60C5"/>
    <w:rsid w:val="00BF46C1"/>
    <w:rsid w:val="00C06009"/>
    <w:rsid w:val="00C06664"/>
    <w:rsid w:val="00C10301"/>
    <w:rsid w:val="00C2125A"/>
    <w:rsid w:val="00C2254F"/>
    <w:rsid w:val="00C26FAA"/>
    <w:rsid w:val="00C30DB8"/>
    <w:rsid w:val="00C32270"/>
    <w:rsid w:val="00C34249"/>
    <w:rsid w:val="00C37896"/>
    <w:rsid w:val="00C47908"/>
    <w:rsid w:val="00C551B4"/>
    <w:rsid w:val="00C61D98"/>
    <w:rsid w:val="00CA093D"/>
    <w:rsid w:val="00CA6E52"/>
    <w:rsid w:val="00CA7343"/>
    <w:rsid w:val="00CB5D1D"/>
    <w:rsid w:val="00CC24D6"/>
    <w:rsid w:val="00CC7185"/>
    <w:rsid w:val="00CD5971"/>
    <w:rsid w:val="00CD7C66"/>
    <w:rsid w:val="00CE5499"/>
    <w:rsid w:val="00CF6D5C"/>
    <w:rsid w:val="00D100C0"/>
    <w:rsid w:val="00D27C75"/>
    <w:rsid w:val="00D329CC"/>
    <w:rsid w:val="00D47D1A"/>
    <w:rsid w:val="00D54786"/>
    <w:rsid w:val="00D552A2"/>
    <w:rsid w:val="00D56C09"/>
    <w:rsid w:val="00D6510F"/>
    <w:rsid w:val="00D81BAD"/>
    <w:rsid w:val="00D860FF"/>
    <w:rsid w:val="00D90B15"/>
    <w:rsid w:val="00DB070B"/>
    <w:rsid w:val="00DB2517"/>
    <w:rsid w:val="00DB565D"/>
    <w:rsid w:val="00DC223A"/>
    <w:rsid w:val="00DD13A6"/>
    <w:rsid w:val="00DD62F8"/>
    <w:rsid w:val="00DE506C"/>
    <w:rsid w:val="00DE6C1E"/>
    <w:rsid w:val="00DF1AE2"/>
    <w:rsid w:val="00E07893"/>
    <w:rsid w:val="00E15D1A"/>
    <w:rsid w:val="00E21442"/>
    <w:rsid w:val="00E22F5D"/>
    <w:rsid w:val="00E273C6"/>
    <w:rsid w:val="00E27E91"/>
    <w:rsid w:val="00E30613"/>
    <w:rsid w:val="00E33FEB"/>
    <w:rsid w:val="00E57045"/>
    <w:rsid w:val="00E610F5"/>
    <w:rsid w:val="00E655A1"/>
    <w:rsid w:val="00E716CB"/>
    <w:rsid w:val="00E814B0"/>
    <w:rsid w:val="00E84AD5"/>
    <w:rsid w:val="00E85800"/>
    <w:rsid w:val="00ED105D"/>
    <w:rsid w:val="00ED7F2D"/>
    <w:rsid w:val="00EF2158"/>
    <w:rsid w:val="00EF725C"/>
    <w:rsid w:val="00F01AFB"/>
    <w:rsid w:val="00F02F09"/>
    <w:rsid w:val="00F07503"/>
    <w:rsid w:val="00F16EA3"/>
    <w:rsid w:val="00F20C31"/>
    <w:rsid w:val="00F374CF"/>
    <w:rsid w:val="00F434EA"/>
    <w:rsid w:val="00F535F6"/>
    <w:rsid w:val="00F66B06"/>
    <w:rsid w:val="00F67647"/>
    <w:rsid w:val="00F87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9C1C8"/>
  <w15:docId w15:val="{68E4713D-7192-487E-9D3C-62CE56957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E52"/>
  </w:style>
  <w:style w:type="paragraph" w:styleId="Heading1">
    <w:name w:val="heading 1"/>
    <w:basedOn w:val="Normal"/>
    <w:link w:val="Heading1Char"/>
    <w:uiPriority w:val="9"/>
    <w:qFormat/>
    <w:rsid w:val="003549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A183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6C09"/>
    <w:rPr>
      <w:color w:val="0563C1" w:themeColor="hyperlink"/>
      <w:u w:val="single"/>
    </w:rPr>
  </w:style>
  <w:style w:type="character" w:styleId="FollowedHyperlink">
    <w:name w:val="FollowedHyperlink"/>
    <w:basedOn w:val="DefaultParagraphFont"/>
    <w:uiPriority w:val="99"/>
    <w:semiHidden/>
    <w:unhideWhenUsed/>
    <w:rsid w:val="00884112"/>
    <w:rPr>
      <w:color w:val="954F72" w:themeColor="followedHyperlink"/>
      <w:u w:val="single"/>
    </w:rPr>
  </w:style>
  <w:style w:type="character" w:styleId="UnresolvedMention">
    <w:name w:val="Unresolved Mention"/>
    <w:basedOn w:val="DefaultParagraphFont"/>
    <w:uiPriority w:val="99"/>
    <w:semiHidden/>
    <w:unhideWhenUsed/>
    <w:rsid w:val="008D257F"/>
    <w:rPr>
      <w:color w:val="605E5C"/>
      <w:shd w:val="clear" w:color="auto" w:fill="E1DFDD"/>
    </w:rPr>
  </w:style>
  <w:style w:type="character" w:customStyle="1" w:styleId="Heading1Char">
    <w:name w:val="Heading 1 Char"/>
    <w:basedOn w:val="DefaultParagraphFont"/>
    <w:link w:val="Heading1"/>
    <w:uiPriority w:val="9"/>
    <w:rsid w:val="003549C7"/>
    <w:rPr>
      <w:rFonts w:ascii="Times New Roman" w:eastAsia="Times New Roman" w:hAnsi="Times New Roman" w:cs="Times New Roman"/>
      <w:b/>
      <w:bCs/>
      <w:kern w:val="36"/>
      <w:sz w:val="48"/>
      <w:szCs w:val="48"/>
    </w:rPr>
  </w:style>
  <w:style w:type="character" w:customStyle="1" w:styleId="addmd">
    <w:name w:val="addmd"/>
    <w:basedOn w:val="DefaultParagraphFont"/>
    <w:rsid w:val="003549C7"/>
  </w:style>
  <w:style w:type="paragraph" w:styleId="BalloonText">
    <w:name w:val="Balloon Text"/>
    <w:basedOn w:val="Normal"/>
    <w:link w:val="BalloonTextChar"/>
    <w:uiPriority w:val="99"/>
    <w:semiHidden/>
    <w:unhideWhenUsed/>
    <w:rsid w:val="00321E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E6B"/>
    <w:rPr>
      <w:rFonts w:ascii="Segoe UI" w:hAnsi="Segoe UI" w:cs="Segoe UI"/>
      <w:sz w:val="18"/>
      <w:szCs w:val="18"/>
    </w:rPr>
  </w:style>
  <w:style w:type="character" w:customStyle="1" w:styleId="pspdfkit-8eut5gztkfn71zukw49x824t2">
    <w:name w:val="pspdfkit-8eut5gztkfn71zukw49x824t2"/>
    <w:basedOn w:val="DefaultParagraphFont"/>
    <w:rsid w:val="001455CE"/>
  </w:style>
  <w:style w:type="table" w:styleId="TableGrid">
    <w:name w:val="Table Grid"/>
    <w:basedOn w:val="TableNormal"/>
    <w:uiPriority w:val="39"/>
    <w:rsid w:val="00131886"/>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24EE4"/>
    <w:pPr>
      <w:spacing w:after="0" w:line="240" w:lineRule="auto"/>
    </w:pPr>
    <w:rPr>
      <w:rFonts w:ascii="Garamond" w:hAnsi="Garamond"/>
      <w:sz w:val="20"/>
      <w:szCs w:val="20"/>
    </w:rPr>
  </w:style>
  <w:style w:type="character" w:customStyle="1" w:styleId="FootnoteTextChar">
    <w:name w:val="Footnote Text Char"/>
    <w:basedOn w:val="DefaultParagraphFont"/>
    <w:link w:val="FootnoteText"/>
    <w:uiPriority w:val="99"/>
    <w:rsid w:val="00A24EE4"/>
    <w:rPr>
      <w:rFonts w:ascii="Garamond" w:hAnsi="Garamond"/>
      <w:sz w:val="20"/>
      <w:szCs w:val="20"/>
    </w:rPr>
  </w:style>
  <w:style w:type="character" w:styleId="FootnoteReference">
    <w:name w:val="footnote reference"/>
    <w:basedOn w:val="DefaultParagraphFont"/>
    <w:uiPriority w:val="99"/>
    <w:unhideWhenUsed/>
    <w:rsid w:val="00A24EE4"/>
    <w:rPr>
      <w:vertAlign w:val="superscript"/>
    </w:rPr>
  </w:style>
  <w:style w:type="paragraph" w:styleId="NormalWeb">
    <w:name w:val="Normal (Web)"/>
    <w:basedOn w:val="Normal"/>
    <w:uiPriority w:val="99"/>
    <w:unhideWhenUsed/>
    <w:rsid w:val="00C479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BA1830"/>
    <w:rPr>
      <w:rFonts w:asciiTheme="majorHAnsi" w:eastAsiaTheme="majorEastAsia" w:hAnsiTheme="majorHAnsi" w:cstheme="majorBidi"/>
      <w:color w:val="2E74B5" w:themeColor="accent1" w:themeShade="BF"/>
      <w:sz w:val="26"/>
      <w:szCs w:val="26"/>
    </w:rPr>
  </w:style>
  <w:style w:type="character" w:customStyle="1" w:styleId="buy-box-contributor-container">
    <w:name w:val="buy-box-contributor-container"/>
    <w:basedOn w:val="DefaultParagraphFont"/>
    <w:rsid w:val="00BA1830"/>
  </w:style>
  <w:style w:type="paragraph" w:styleId="ListParagraph">
    <w:name w:val="List Paragraph"/>
    <w:basedOn w:val="Normal"/>
    <w:uiPriority w:val="34"/>
    <w:qFormat/>
    <w:rsid w:val="003817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893215">
      <w:bodyDiv w:val="1"/>
      <w:marLeft w:val="0"/>
      <w:marRight w:val="0"/>
      <w:marTop w:val="0"/>
      <w:marBottom w:val="0"/>
      <w:divBdr>
        <w:top w:val="none" w:sz="0" w:space="0" w:color="auto"/>
        <w:left w:val="none" w:sz="0" w:space="0" w:color="auto"/>
        <w:bottom w:val="none" w:sz="0" w:space="0" w:color="auto"/>
        <w:right w:val="none" w:sz="0" w:space="0" w:color="auto"/>
      </w:divBdr>
    </w:div>
    <w:div w:id="1402412002">
      <w:bodyDiv w:val="1"/>
      <w:marLeft w:val="0"/>
      <w:marRight w:val="0"/>
      <w:marTop w:val="0"/>
      <w:marBottom w:val="0"/>
      <w:divBdr>
        <w:top w:val="none" w:sz="0" w:space="0" w:color="auto"/>
        <w:left w:val="none" w:sz="0" w:space="0" w:color="auto"/>
        <w:bottom w:val="none" w:sz="0" w:space="0" w:color="auto"/>
        <w:right w:val="none" w:sz="0" w:space="0" w:color="auto"/>
      </w:divBdr>
      <w:divsChild>
        <w:div w:id="568465368">
          <w:marLeft w:val="0"/>
          <w:marRight w:val="0"/>
          <w:marTop w:val="0"/>
          <w:marBottom w:val="0"/>
          <w:divBdr>
            <w:top w:val="none" w:sz="0" w:space="0" w:color="auto"/>
            <w:left w:val="none" w:sz="0" w:space="0" w:color="auto"/>
            <w:bottom w:val="none" w:sz="0" w:space="0" w:color="auto"/>
            <w:right w:val="none" w:sz="0" w:space="0" w:color="auto"/>
          </w:divBdr>
        </w:div>
        <w:div w:id="1242567977">
          <w:marLeft w:val="0"/>
          <w:marRight w:val="0"/>
          <w:marTop w:val="30"/>
          <w:marBottom w:val="3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justice.gc.ca/eng/csj-sjc/rfc-dlc/ccrf-ccdl/rfcp-cdlp.html" TargetMode="External"/><Relationship Id="rId13" Type="http://schemas.openxmlformats.org/officeDocument/2006/relationships/hyperlink" Target="https://www.un.org/en/about-us/intergovernmental-and-other-organizations" TargetMode="External"/><Relationship Id="rId18" Type="http://schemas.openxmlformats.org/officeDocument/2006/relationships/hyperlink" Target="https://www.state.gov/non-governmental-organizations-ngos-in-the-united-state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brill.com/view/book/9789004354647/B9789004354647_005.xml" TargetMode="External"/><Relationship Id="rId7" Type="http://schemas.openxmlformats.org/officeDocument/2006/relationships/hyperlink" Target="https://www.canada.ca/en/canadian-heritage/services/how-rights-protected/guide-canadian-charter-rights-freedoms.html" TargetMode="External"/><Relationship Id="rId12" Type="http://schemas.openxmlformats.org/officeDocument/2006/relationships/hyperlink" Target="https://scholarlycommons.law.hofstra.edu/cgi/viewcontent.cgi?referer=&amp;httpsredir=1&amp;article=1564&amp;context=faculty_scholarship" TargetMode="External"/><Relationship Id="rId17" Type="http://schemas.openxmlformats.org/officeDocument/2006/relationships/hyperlink" Target="https://www.icrc.org/en" TargetMode="External"/><Relationship Id="rId25" Type="http://schemas.openxmlformats.org/officeDocument/2006/relationships/hyperlink" Target="https://www.un.org/unispal/document/auto-insert-178527/" TargetMode="External"/><Relationship Id="rId2" Type="http://schemas.openxmlformats.org/officeDocument/2006/relationships/styles" Target="styles.xml"/><Relationship Id="rId16" Type="http://schemas.openxmlformats.org/officeDocument/2006/relationships/hyperlink" Target="https://donate.hrw.org/page/110679/donate/1?ea.tracking.id=EA2022PEgl3wbpspt&amp;utm_channel=ppc&amp;utm_source=appeal&amp;utm_campaign=aug&amp;utm_creative=1&amp;utm_content=source---veradata____keyword---human%20rights%20watch___matchtype---b___placement---___device---c___network---g___targetid---kwd-11588031___ad_position---___creative---615738547434___geo---9016852&amp;gclid=CjwKCAjwx7GYBhB7EiwA0d8oe15pZz5v_fE0sCmje55L_-zuFkMCLnjz3dLv4kICmewzFYW8tgHV3BoCVAMQAvD_BwE" TargetMode="External"/><Relationship Id="rId20" Type="http://schemas.openxmlformats.org/officeDocument/2006/relationships/hyperlink" Target="https://www.nato.int/nato-welcome/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qweri.lexum.com/calegis/schedule-b-to-the-canada-act-1982-uk-1982-c-11-en" TargetMode="External"/><Relationship Id="rId24" Type="http://schemas.openxmlformats.org/officeDocument/2006/relationships/hyperlink" Target="http://domino.un.org/unispal.nsf/9a798adbf322aff38525617b006d88d7/23e5f866fe7393b585256a680061b348" TargetMode="External"/><Relationship Id="rId5" Type="http://schemas.openxmlformats.org/officeDocument/2006/relationships/footnotes" Target="footnotes.xml"/><Relationship Id="rId15" Type="http://schemas.openxmlformats.org/officeDocument/2006/relationships/hyperlink" Target="https://www.ngo-monitor.org/reports/23/" TargetMode="External"/><Relationship Id="rId23" Type="http://schemas.openxmlformats.org/officeDocument/2006/relationships/hyperlink" Target="https://www.un.org/unispal/" TargetMode="External"/><Relationship Id="rId10" Type="http://schemas.openxmlformats.org/officeDocument/2006/relationships/hyperlink" Target="https://qweri.lexum.com/calegis/schedule-b-to-the-canada-act-1982-uk-1982-c-11-en" TargetMode="External"/><Relationship Id="rId19" Type="http://schemas.openxmlformats.org/officeDocument/2006/relationships/hyperlink" Target="https://www.ngo-monitor.org/" TargetMode="External"/><Relationship Id="rId4" Type="http://schemas.openxmlformats.org/officeDocument/2006/relationships/webSettings" Target="webSettings.xml"/><Relationship Id="rId9" Type="http://schemas.openxmlformats.org/officeDocument/2006/relationships/hyperlink" Target="https://scc-csc.lexum.com/scc-csc/scc-csc/en/item/1643/index.do" TargetMode="External"/><Relationship Id="rId14" Type="http://schemas.openxmlformats.org/officeDocument/2006/relationships/hyperlink" Target="https://projects.au.dk/inventingbureaucracy/blog/show/artikel/the-aaland-islands-question-a-league-success-story/" TargetMode="External"/><Relationship Id="rId22" Type="http://schemas.openxmlformats.org/officeDocument/2006/relationships/hyperlink" Target="https://www.nato.int/cps/en/natolive/official_texts_17120.ht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aramond-Trebuchet MS">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1048</Words>
  <Characters>5977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dc:creator>
  <cp:keywords/>
  <dc:description/>
  <cp:lastModifiedBy>Cara Cunningham Warren</cp:lastModifiedBy>
  <cp:revision>5</cp:revision>
  <dcterms:created xsi:type="dcterms:W3CDTF">2022-08-29T21:17:00Z</dcterms:created>
  <dcterms:modified xsi:type="dcterms:W3CDTF">2022-08-29T22:12:00Z</dcterms:modified>
</cp:coreProperties>
</file>